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pStyle w:val="2"/>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bookmarkStart w:id="12" w:name="_GoBack"/>
      <w:bookmarkEnd w:id="12"/>
    </w:p>
    <w:bookmarkEnd w:id="0"/>
    <w:p>
      <w:pPr>
        <w:pStyle w:val="8"/>
        <w:jc w:val="center"/>
        <w:rPr>
          <w:rFonts w:hint="default" w:ascii="Times New Roman" w:hAnsi="Times New Roman" w:eastAsia="方正小标宋简体" w:cs="Times New Roman"/>
          <w:color w:val="auto"/>
          <w:sz w:val="44"/>
          <w:szCs w:val="44"/>
          <w:highlight w:val="none"/>
        </w:rPr>
      </w:pPr>
    </w:p>
    <w:p>
      <w:pPr>
        <w:pStyle w:val="8"/>
        <w:rPr>
          <w:rFonts w:hint="default" w:ascii="Times New Roman" w:hAnsi="Times New Roman" w:cs="Times New Roman"/>
          <w:color w:val="auto"/>
          <w:sz w:val="52"/>
          <w:highlight w:val="none"/>
        </w:rPr>
      </w:pPr>
    </w:p>
    <w:p>
      <w:pPr>
        <w:pStyle w:val="8"/>
        <w:rPr>
          <w:rFonts w:hint="default" w:ascii="Times New Roman" w:hAnsi="Times New Roman" w:cs="Times New Roman"/>
          <w:color w:val="auto"/>
          <w:sz w:val="52"/>
          <w:highlight w:val="none"/>
        </w:rPr>
      </w:pPr>
    </w:p>
    <w:p>
      <w:pPr>
        <w:pStyle w:val="8"/>
        <w:rPr>
          <w:rFonts w:hint="default" w:ascii="Times New Roman" w:hAnsi="Times New Roman" w:cs="Times New Roman"/>
          <w:color w:val="auto"/>
          <w:sz w:val="52"/>
          <w:highlight w:val="none"/>
        </w:rPr>
      </w:pPr>
    </w:p>
    <w:p>
      <w:pPr>
        <w:pStyle w:val="8"/>
        <w:spacing w:before="7"/>
        <w:rPr>
          <w:rFonts w:hint="default" w:ascii="Times New Roman" w:hAnsi="Times New Roman" w:cs="Times New Roman"/>
          <w:color w:val="auto"/>
          <w:sz w:val="36"/>
          <w:highlight w:val="none"/>
        </w:rPr>
      </w:pPr>
    </w:p>
    <w:p>
      <w:pPr>
        <w:pStyle w:val="8"/>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r>
        <w:rPr>
          <w:rFonts w:hint="eastAsia" w:eastAsia="黑体" w:cs="Times New Roman"/>
          <w:color w:val="auto"/>
          <w:sz w:val="32"/>
          <w:szCs w:val="24"/>
          <w:highlight w:val="none"/>
          <w:lang w:val="en-US" w:eastAsia="zh-CN"/>
        </w:rPr>
        <w:t xml:space="preserve">P20260407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pPr>
      <w:r>
        <w:rPr>
          <w:rFonts w:hint="default" w:ascii="Times New Roman" w:hAnsi="Times New Roman" w:eastAsia="黑体" w:cs="Times New Roman"/>
          <w:color w:val="auto"/>
          <w:sz w:val="32"/>
          <w:szCs w:val="24"/>
          <w:highlight w:val="none"/>
        </w:rPr>
        <w:t>采购项目名称：</w:t>
      </w:r>
      <w:r>
        <w:rPr>
          <w:rFonts w:hint="eastAsia" w:ascii="仿宋_GB2312" w:hAnsi="宋体" w:eastAsia="仿宋_GB2312" w:cs="仿宋_GB2312"/>
          <w:color w:val="000000"/>
          <w:kern w:val="0"/>
          <w:sz w:val="32"/>
          <w:szCs w:val="32"/>
          <w:u w:val="single"/>
          <w:lang w:val="en-US" w:eastAsia="zh-CN" w:bidi="ar"/>
        </w:rPr>
        <w:t>2026年雅女湖康养一期还建酒店电网接入项目电缆及相关配件采购</w:t>
      </w:r>
      <w:r>
        <w:rPr>
          <w:rFonts w:hint="eastAsia" w:ascii="黑体" w:hAnsi="宋体" w:eastAsia="黑体" w:cs="黑体"/>
          <w:color w:val="000000"/>
          <w:kern w:val="0"/>
          <w:sz w:val="31"/>
          <w:szCs w:val="31"/>
          <w:lang w:val="en-US" w:eastAsia="zh-CN" w:bidi="ar"/>
        </w:rPr>
        <w:t xml:space="preserve">  </w:t>
      </w:r>
    </w:p>
    <w:p>
      <w:pPr>
        <w:pStyle w:val="8"/>
        <w:spacing w:before="1" w:line="410" w:lineRule="auto"/>
        <w:ind w:left="0" w:right="3572"/>
        <w:jc w:val="both"/>
        <w:rPr>
          <w:rFonts w:hint="default" w:ascii="Times New Roman" w:hAnsi="Times New Roman" w:eastAsia="黑体" w:cs="Times New Roman"/>
          <w:color w:val="auto"/>
          <w:sz w:val="32"/>
          <w:szCs w:val="24"/>
          <w:highlight w:val="none"/>
        </w:rPr>
      </w:pPr>
    </w:p>
    <w:p>
      <w:pPr>
        <w:pStyle w:val="8"/>
        <w:rPr>
          <w:rFonts w:hint="default" w:ascii="Times New Roman" w:hAnsi="Times New Roman" w:cs="Times New Roman"/>
          <w:color w:val="auto"/>
          <w:highlight w:val="none"/>
        </w:rPr>
      </w:pPr>
    </w:p>
    <w:p>
      <w:pPr>
        <w:pStyle w:val="8"/>
        <w:rPr>
          <w:rFonts w:hint="default" w:ascii="Times New Roman" w:hAnsi="Times New Roman" w:cs="Times New Roman"/>
          <w:color w:val="auto"/>
          <w:highlight w:val="none"/>
        </w:rPr>
      </w:pPr>
    </w:p>
    <w:p>
      <w:pPr>
        <w:pStyle w:val="8"/>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4</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4"/>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1"/>
        <w:spacing w:line="500" w:lineRule="exact"/>
        <w:rPr>
          <w:rFonts w:hint="default" w:ascii="Times New Roman" w:hAnsi="Times New Roman" w:eastAsia="方正小标宋简体" w:cs="Times New Roman"/>
          <w:color w:val="auto"/>
          <w:sz w:val="44"/>
          <w:szCs w:val="44"/>
          <w:highlight w:val="none"/>
          <w:lang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ascii="仿宋_GB2312" w:hAnsi="宋体" w:eastAsia="仿宋_GB2312" w:cs="仿宋_GB2312"/>
          <w:color w:val="000000"/>
          <w:kern w:val="0"/>
          <w:sz w:val="32"/>
          <w:szCs w:val="32"/>
          <w:u w:val="single"/>
          <w:lang w:val="en-US" w:eastAsia="zh-CN" w:bidi="ar"/>
        </w:rPr>
        <w:t>2026年雅女湖康养一期还建酒店电网接入项目电缆及相关配件采购</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2026年雅女湖康养一期还建酒店电网接入项目电缆及相关配件采购。</w:t>
      </w:r>
      <w:r>
        <w:rPr>
          <w:rFonts w:hint="eastAsia"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P20260407 </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17.13万元</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ascii="仿宋_GB2312" w:hAnsi="宋体" w:eastAsia="仿宋_GB2312" w:cs="仿宋_GB2312"/>
          <w:color w:val="000000"/>
          <w:kern w:val="0"/>
          <w:sz w:val="32"/>
          <w:szCs w:val="32"/>
          <w:highlight w:val="none"/>
          <w:u w:val="single"/>
          <w:lang w:val="en-US" w:eastAsia="zh-CN" w:bidi="ar"/>
        </w:rPr>
        <w:t>详见项目清单</w:t>
      </w:r>
      <w:r>
        <w:rPr>
          <w:rFonts w:hint="eastAsia"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7"/>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yellow"/>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yellow"/>
          <w:lang w:val="en-US" w:eastAsia="zh-CN"/>
        </w:rPr>
        <w:t xml:space="preserve"> 2026</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30</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至 2026</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5</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 xml:space="preserve">7 </w:t>
      </w:r>
      <w:r>
        <w:rPr>
          <w:rFonts w:hint="eastAsia" w:ascii="仿宋_GB2312" w:eastAsia="仿宋_GB2312"/>
          <w:color w:val="auto"/>
          <w:sz w:val="32"/>
          <w:szCs w:val="32"/>
          <w:highlight w:val="yellow"/>
        </w:rPr>
        <w:t>日</w:t>
      </w:r>
      <w:r>
        <w:rPr>
          <w:rFonts w:hint="eastAsia" w:ascii="仿宋_GB2312" w:hAnsi="仿宋_GB2312" w:eastAsia="仿宋_GB2312" w:cs="仿宋_GB2312"/>
          <w:b w:val="0"/>
          <w:bCs w:val="0"/>
          <w:color w:val="auto"/>
          <w:sz w:val="32"/>
          <w:szCs w:val="32"/>
          <w:highlight w:val="yellow"/>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yellow"/>
          <w:lang w:val="en-US" w:eastAsia="zh-CN"/>
        </w:rPr>
        <w:t xml:space="preserve">2026 </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4</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30</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yellow"/>
          <w:lang w:val="en-US" w:eastAsia="zh-CN"/>
        </w:rPr>
        <w:t>至 2026</w:t>
      </w:r>
      <w:r>
        <w:rPr>
          <w:rFonts w:hint="eastAsia" w:ascii="仿宋_GB2312" w:eastAsia="仿宋_GB2312"/>
          <w:color w:val="auto"/>
          <w:sz w:val="32"/>
          <w:szCs w:val="32"/>
          <w:highlight w:val="yellow"/>
        </w:rPr>
        <w:t>年</w:t>
      </w:r>
      <w:r>
        <w:rPr>
          <w:rFonts w:hint="eastAsia" w:ascii="仿宋_GB2312" w:eastAsia="仿宋_GB2312"/>
          <w:color w:val="auto"/>
          <w:sz w:val="32"/>
          <w:szCs w:val="32"/>
          <w:highlight w:val="yellow"/>
          <w:lang w:val="en-US" w:eastAsia="zh-CN"/>
        </w:rPr>
        <w:t>5</w:t>
      </w:r>
      <w:r>
        <w:rPr>
          <w:rFonts w:hint="eastAsia" w:ascii="仿宋_GB2312" w:eastAsia="仿宋_GB2312"/>
          <w:color w:val="auto"/>
          <w:sz w:val="32"/>
          <w:szCs w:val="32"/>
          <w:highlight w:val="yellow"/>
        </w:rPr>
        <w:t>月</w:t>
      </w:r>
      <w:r>
        <w:rPr>
          <w:rFonts w:hint="eastAsia" w:ascii="仿宋_GB2312" w:eastAsia="仿宋_GB2312"/>
          <w:color w:val="auto"/>
          <w:sz w:val="32"/>
          <w:szCs w:val="32"/>
          <w:highlight w:val="yellow"/>
          <w:lang w:val="en-US" w:eastAsia="zh-CN"/>
        </w:rPr>
        <w:t>7</w:t>
      </w:r>
      <w:r>
        <w:rPr>
          <w:rFonts w:hint="eastAsia" w:ascii="仿宋_GB2312" w:eastAsia="仿宋_GB2312"/>
          <w:color w:val="auto"/>
          <w:sz w:val="32"/>
          <w:szCs w:val="32"/>
          <w:highlight w:val="yellow"/>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yellow"/>
          <w:u w:val="single"/>
          <w:lang w:val="en-US" w:eastAsia="zh-CN"/>
        </w:rPr>
        <w:t>2026</w:t>
      </w:r>
      <w:r>
        <w:rPr>
          <w:rFonts w:hint="eastAsia" w:ascii="仿宋_GB2312" w:hAnsi="仿宋_GB2312" w:eastAsia="仿宋_GB2312" w:cs="仿宋_GB2312"/>
          <w:b w:val="0"/>
          <w:bCs w:val="0"/>
          <w:color w:val="auto"/>
          <w:sz w:val="32"/>
          <w:szCs w:val="32"/>
          <w:highlight w:val="yellow"/>
          <w:u w:val="single"/>
        </w:rPr>
        <w:t>年</w:t>
      </w:r>
      <w:r>
        <w:rPr>
          <w:rFonts w:hint="eastAsia" w:ascii="仿宋_GB2312" w:hAnsi="仿宋_GB2312" w:eastAsia="仿宋_GB2312" w:cs="仿宋_GB2312"/>
          <w:b w:val="0"/>
          <w:bCs w:val="0"/>
          <w:color w:val="auto"/>
          <w:sz w:val="32"/>
          <w:szCs w:val="32"/>
          <w:highlight w:val="yellow"/>
          <w:u w:val="single"/>
          <w:lang w:val="en-US" w:eastAsia="zh-CN"/>
        </w:rPr>
        <w:t>5</w:t>
      </w:r>
      <w:r>
        <w:rPr>
          <w:rFonts w:hint="eastAsia" w:ascii="仿宋_GB2312" w:hAnsi="仿宋_GB2312" w:eastAsia="仿宋_GB2312" w:cs="仿宋_GB2312"/>
          <w:b w:val="0"/>
          <w:bCs w:val="0"/>
          <w:color w:val="auto"/>
          <w:sz w:val="32"/>
          <w:szCs w:val="32"/>
          <w:highlight w:val="yellow"/>
          <w:u w:val="single"/>
        </w:rPr>
        <w:t>月</w:t>
      </w:r>
      <w:r>
        <w:rPr>
          <w:rFonts w:hint="eastAsia" w:ascii="仿宋_GB2312" w:hAnsi="仿宋_GB2312" w:eastAsia="仿宋_GB2312" w:cs="仿宋_GB2312"/>
          <w:b w:val="0"/>
          <w:bCs w:val="0"/>
          <w:color w:val="auto"/>
          <w:sz w:val="32"/>
          <w:szCs w:val="32"/>
          <w:highlight w:val="yellow"/>
          <w:u w:val="single"/>
          <w:lang w:val="en-US" w:eastAsia="zh-CN"/>
        </w:rPr>
        <w:t>8</w:t>
      </w:r>
      <w:r>
        <w:rPr>
          <w:rFonts w:hint="eastAsia" w:ascii="仿宋_GB2312" w:hAnsi="仿宋_GB2312" w:eastAsia="仿宋_GB2312" w:cs="仿宋_GB2312"/>
          <w:b w:val="0"/>
          <w:bCs w:val="0"/>
          <w:color w:val="auto"/>
          <w:sz w:val="32"/>
          <w:szCs w:val="32"/>
          <w:highlight w:val="yellow"/>
          <w:u w:val="single"/>
        </w:rPr>
        <w:t>日</w:t>
      </w:r>
      <w:r>
        <w:rPr>
          <w:rFonts w:hint="eastAsia" w:ascii="仿宋_GB2312" w:hAnsi="仿宋_GB2312" w:eastAsia="仿宋_GB2312" w:cs="仿宋_GB2312"/>
          <w:b w:val="0"/>
          <w:bCs w:val="0"/>
          <w:color w:val="auto"/>
          <w:sz w:val="32"/>
          <w:szCs w:val="32"/>
          <w:highlight w:val="yellow"/>
          <w:u w:val="single"/>
          <w:lang w:val="en-US" w:eastAsia="zh-CN"/>
        </w:rPr>
        <w:t>1</w:t>
      </w:r>
      <w:r>
        <w:rPr>
          <w:rFonts w:hint="eastAsia" w:ascii="仿宋_GB2312" w:hAnsi="仿宋_GB2312" w:eastAsia="仿宋_GB2312" w:cs="仿宋_GB2312"/>
          <w:b w:val="0"/>
          <w:bCs w:val="0"/>
          <w:color w:val="auto"/>
          <w:sz w:val="32"/>
          <w:szCs w:val="32"/>
          <w:highlight w:val="none"/>
          <w:u w:val="single"/>
          <w:lang w:val="en-US" w:eastAsia="zh-CN"/>
        </w:rPr>
        <w:t>0:00点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 xml:space="preserve">   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7"/>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eastAsia" w:eastAsia="仿宋_GB2312" w:cs="Times New Roman"/>
          <w:color w:val="auto"/>
          <w:sz w:val="32"/>
          <w:szCs w:val="32"/>
          <w:highlight w:val="none"/>
          <w:lang w:val="en-US" w:eastAsia="zh-CN"/>
        </w:rPr>
        <w:t>2</w:t>
      </w:r>
      <w:r>
        <w:rPr>
          <w:rFonts w:hint="eastAsia" w:ascii="仿宋_GB2312" w:hAnsi="宋体" w:eastAsia="仿宋_GB2312" w:cs="仿宋_GB2312"/>
          <w:color w:val="000000"/>
          <w:kern w:val="0"/>
          <w:sz w:val="32"/>
          <w:szCs w:val="32"/>
          <w:u w:val="single"/>
          <w:lang w:val="en-US" w:eastAsia="zh-CN" w:bidi="ar"/>
        </w:rPr>
        <w:t>026年雅女湖康养一期还建酒店电网接入项目电缆及相关配件采购</w:t>
      </w:r>
      <w:r>
        <w:rPr>
          <w:rFonts w:hint="eastAsia" w:eastAsia="仿宋_GB2312" w:cs="Times New Roman"/>
          <w:b/>
          <w:bCs/>
          <w:color w:val="auto"/>
          <w:sz w:val="32"/>
          <w:szCs w:val="32"/>
          <w:highlight w:val="yellow"/>
          <w:u w:val="single"/>
          <w:lang w:val="en-US" w:eastAsia="zh-CN"/>
        </w:rPr>
        <w:t xml:space="preserve"> </w:t>
      </w:r>
      <w:r>
        <w:rPr>
          <w:rFonts w:hint="default" w:ascii="Times New Roman" w:hAnsi="Times New Roman" w:eastAsia="仿宋_GB2312" w:cs="Times New Roman"/>
          <w:color w:val="auto"/>
          <w:sz w:val="32"/>
          <w:szCs w:val="32"/>
          <w:highlight w:val="none"/>
          <w:lang w:val="zh-CN"/>
        </w:rPr>
        <w:t>的采购谈判。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7"/>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ind w:firstLine="640" w:firstLineChars="200"/>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四、合格的供应商</w:t>
      </w:r>
    </w:p>
    <w:p>
      <w:pPr>
        <w:widowControl/>
        <w:adjustRightInd/>
        <w:snapToGrid/>
        <w:spacing w:line="580" w:lineRule="exact"/>
        <w:ind w:firstLine="660" w:firstLineChars="0"/>
        <w:jc w:val="left"/>
        <w:rPr>
          <w:rFonts w:hint="eastAsia" w:ascii="Times New Roman" w:hAnsi="Times New Roman" w:eastAsia="仿宋_GB2312" w:cs="Times New Roman"/>
          <w:color w:val="FF0000"/>
          <w:sz w:val="32"/>
          <w:szCs w:val="32"/>
          <w:highlight w:val="none"/>
          <w:lang w:val="zh-CN"/>
        </w:rPr>
      </w:pPr>
      <w:r>
        <w:rPr>
          <w:rFonts w:hint="eastAsia" w:ascii="Times New Roman" w:hAnsi="Times New Roman" w:eastAsia="仿宋_GB2312" w:cs="Times New Roman"/>
          <w:color w:val="FF0000"/>
          <w:kern w:val="2"/>
          <w:sz w:val="32"/>
          <w:szCs w:val="32"/>
          <w:highlight w:val="none"/>
          <w:lang w:val="zh-CN" w:bidi="ar"/>
        </w:rPr>
        <w:t>合格的供应商应具备以下条件：</w:t>
      </w:r>
    </w:p>
    <w:p>
      <w:pPr>
        <w:widowControl/>
        <w:adjustRightInd/>
        <w:snapToGrid/>
        <w:spacing w:line="580" w:lineRule="exact"/>
        <w:ind w:firstLine="660" w:firstLineChars="0"/>
        <w:jc w:val="left"/>
        <w:rPr>
          <w:rFonts w:hint="eastAsia" w:ascii="Times New Roman" w:hAnsi="Times New Roman" w:eastAsia="仿宋_GB2312" w:cs="Times New Roman"/>
          <w:color w:val="FF0000"/>
          <w:spacing w:val="0"/>
          <w:sz w:val="32"/>
          <w:szCs w:val="32"/>
          <w:highlight w:val="none"/>
          <w:lang w:val="zh-CN"/>
        </w:rPr>
      </w:pPr>
      <w:r>
        <w:rPr>
          <w:rFonts w:hint="eastAsia" w:ascii="Times New Roman" w:hAnsi="Times New Roman" w:eastAsia="仿宋_GB2312" w:cs="Times New Roman"/>
          <w:color w:val="FF0000"/>
          <w:kern w:val="2"/>
          <w:sz w:val="32"/>
          <w:szCs w:val="32"/>
          <w:highlight w:val="none"/>
          <w:lang w:val="zh-CN" w:bidi="ar"/>
        </w:rPr>
        <w:t>（1）本竞争性谈判文件规定的供应商资格条件（</w:t>
      </w:r>
      <w:r>
        <w:rPr>
          <w:rFonts w:hint="eastAsia" w:ascii="Times New Roman" w:hAnsi="Times New Roman" w:eastAsia="仿宋_GB2312" w:cs="Times New Roman"/>
          <w:color w:val="FF0000"/>
          <w:kern w:val="2"/>
          <w:sz w:val="32"/>
          <w:szCs w:val="32"/>
          <w:highlight w:val="none"/>
          <w:lang w:val="en-US" w:eastAsia="zh-CN" w:bidi="ar"/>
        </w:rPr>
        <w:t>含资格性材料与符合性材料</w:t>
      </w:r>
      <w:r>
        <w:rPr>
          <w:rFonts w:hint="eastAsia" w:ascii="Times New Roman" w:hAnsi="Times New Roman" w:eastAsia="仿宋_GB2312" w:cs="Times New Roman"/>
          <w:color w:val="FF0000"/>
          <w:kern w:val="2"/>
          <w:sz w:val="32"/>
          <w:szCs w:val="32"/>
          <w:highlight w:val="none"/>
          <w:lang w:val="zh-CN" w:bidi="ar"/>
        </w:rPr>
        <w:t>）</w:t>
      </w:r>
      <w:r>
        <w:rPr>
          <w:rFonts w:hint="eastAsia" w:ascii="Times New Roman" w:hAnsi="Times New Roman" w:eastAsia="仿宋_GB2312" w:cs="Times New Roman"/>
          <w:color w:val="FF0000"/>
          <w:spacing w:val="0"/>
          <w:kern w:val="2"/>
          <w:sz w:val="32"/>
          <w:szCs w:val="32"/>
          <w:highlight w:val="none"/>
          <w:lang w:val="zh-CN" w:bidi="ar"/>
        </w:rPr>
        <w:t>；</w:t>
      </w:r>
    </w:p>
    <w:p>
      <w:pPr>
        <w:widowControl/>
        <w:adjustRightInd/>
        <w:snapToGrid/>
        <w:spacing w:line="580" w:lineRule="exact"/>
        <w:ind w:firstLine="660"/>
        <w:jc w:val="left"/>
        <w:rPr>
          <w:rFonts w:hint="eastAsia" w:ascii="Times New Roman" w:hAnsi="Times New Roman" w:eastAsia="仿宋_GB2312" w:cs="Times New Roman"/>
          <w:color w:val="FF0000"/>
          <w:sz w:val="32"/>
          <w:szCs w:val="32"/>
          <w:highlight w:val="none"/>
          <w:lang w:val="zh-CN"/>
        </w:rPr>
      </w:pPr>
      <w:r>
        <w:rPr>
          <w:rFonts w:hint="eastAsia" w:ascii="Times New Roman" w:hAnsi="Times New Roman" w:eastAsia="仿宋_GB2312" w:cs="Times New Roman"/>
          <w:color w:val="FF0000"/>
          <w:kern w:val="2"/>
          <w:sz w:val="32"/>
          <w:szCs w:val="32"/>
          <w:highlight w:val="none"/>
          <w:lang w:val="zh-CN" w:bidi="ar"/>
        </w:rPr>
        <w:t>（2）向采购代理机构购买竞争性谈判文件并成功报名；</w:t>
      </w:r>
    </w:p>
    <w:p>
      <w:pPr>
        <w:widowControl/>
        <w:adjustRightInd/>
        <w:snapToGrid/>
        <w:spacing w:line="580" w:lineRule="exact"/>
        <w:ind w:firstLine="660" w:firstLineChars="0"/>
        <w:jc w:val="left"/>
        <w:rPr>
          <w:rFonts w:hint="eastAsia" w:ascii="Times New Roman" w:hAnsi="Times New Roman" w:eastAsia="仿宋_GB2312" w:cs="Times New Roman"/>
          <w:color w:val="FF0000"/>
          <w:sz w:val="32"/>
          <w:szCs w:val="32"/>
          <w:highlight w:val="none"/>
          <w:lang w:val="zh-CN"/>
        </w:rPr>
      </w:pPr>
      <w:r>
        <w:rPr>
          <w:rFonts w:hint="eastAsia" w:ascii="Times New Roman" w:hAnsi="Times New Roman" w:eastAsia="仿宋_GB2312" w:cs="Times New Roman"/>
          <w:color w:val="FF0000"/>
          <w:kern w:val="2"/>
          <w:sz w:val="32"/>
          <w:szCs w:val="32"/>
          <w:highlight w:val="none"/>
          <w:lang w:val="zh-CN" w:bidi="ar"/>
        </w:rPr>
        <w:t>（3）遵守国家有关的</w:t>
      </w:r>
      <w:r>
        <w:rPr>
          <w:rFonts w:hint="eastAsia" w:ascii="Times New Roman" w:hAnsi="Times New Roman" w:eastAsia="仿宋_GB2312" w:cs="Times New Roman"/>
          <w:color w:val="FF0000"/>
          <w:kern w:val="2"/>
          <w:sz w:val="32"/>
          <w:szCs w:val="32"/>
          <w:highlight w:val="none"/>
          <w:lang w:val="zh-CN" w:eastAsia="zh-CN" w:bidi="ar"/>
        </w:rPr>
        <w:t>法律法规</w:t>
      </w:r>
      <w:r>
        <w:rPr>
          <w:rFonts w:hint="eastAsia" w:ascii="Times New Roman" w:hAnsi="Times New Roman" w:eastAsia="仿宋_GB2312" w:cs="Times New Roman"/>
          <w:color w:val="FF0000"/>
          <w:kern w:val="2"/>
          <w:sz w:val="32"/>
          <w:szCs w:val="32"/>
          <w:highlight w:val="none"/>
          <w:lang w:val="zh-CN" w:bidi="ar"/>
        </w:rPr>
        <w:t xml:space="preserve">、规章和其他政策制度； </w:t>
      </w:r>
    </w:p>
    <w:p>
      <w:pPr>
        <w:ind w:firstLine="640" w:firstLineChars="200"/>
        <w:rPr>
          <w:rFonts w:hint="default" w:eastAsia="仿宋_GB2312" w:cs="Times New Roman"/>
          <w:color w:val="FF0000"/>
          <w:sz w:val="32"/>
          <w:szCs w:val="32"/>
          <w:highlight w:val="none"/>
          <w:lang w:val="en-US" w:eastAsia="zh-CN"/>
        </w:rPr>
      </w:pPr>
      <w:r>
        <w:rPr>
          <w:rFonts w:hint="eastAsia" w:eastAsia="仿宋_GB2312" w:cs="Times New Roman"/>
          <w:color w:val="FF0000"/>
          <w:sz w:val="32"/>
          <w:szCs w:val="32"/>
          <w:highlight w:val="none"/>
          <w:lang w:val="en-US" w:eastAsia="zh-CN"/>
        </w:rPr>
        <w:t>不合格的供应商，作无效响应处理。</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val="zh-CN" w:eastAsia="zh-CN"/>
        </w:rPr>
        <w:t>、</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5"/>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5"/>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5"/>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napToGrid w:val="0"/>
        <w:spacing w:line="500" w:lineRule="exact"/>
        <w:jc w:val="center"/>
        <w:rPr>
          <w:rFonts w:hint="default" w:ascii="Times New Roman" w:hAnsi="Times New Roman" w:eastAsia="方正小标宋简体" w:cs="Times New Roman"/>
          <w:b w:val="0"/>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pStyle w:val="8"/>
        <w:jc w:val="center"/>
        <w:rPr>
          <w:rFonts w:hint="default" w:ascii="Times New Roman" w:hAnsi="Times New Roman" w:eastAsia="方正小标宋简体" w:cs="Times New Roman"/>
          <w:color w:val="auto"/>
          <w:kern w:val="2"/>
          <w:sz w:val="44"/>
          <w:szCs w:val="44"/>
          <w:highlight w:val="none"/>
          <w:u w:val="none"/>
          <w:lang w:val="en-US" w:eastAsia="zh-CN" w:bidi="ar-SA"/>
        </w:rPr>
      </w:pPr>
      <w:r>
        <w:rPr>
          <w:rFonts w:hint="default" w:ascii="Times New Roman" w:hAnsi="Times New Roman" w:eastAsia="方正小标宋简体" w:cs="Times New Roman"/>
          <w:color w:val="auto"/>
          <w:kern w:val="2"/>
          <w:sz w:val="44"/>
          <w:szCs w:val="44"/>
          <w:highlight w:val="none"/>
          <w:u w:val="none"/>
          <w:lang w:val="en-US" w:eastAsia="zh-CN" w:bidi="ar-SA"/>
        </w:rPr>
        <w:t>2026年雅女湖康养一期还建酒店电网接入项</w:t>
      </w:r>
    </w:p>
    <w:p>
      <w:pPr>
        <w:pStyle w:val="8"/>
        <w:jc w:val="center"/>
        <w:rPr>
          <w:rFonts w:hint="default" w:eastAsia="方正小标宋简体"/>
          <w:color w:val="auto"/>
          <w:sz w:val="44"/>
          <w:szCs w:val="44"/>
          <w:highlight w:val="none"/>
          <w:lang w:val="en-US"/>
        </w:rPr>
      </w:pPr>
      <w:r>
        <w:rPr>
          <w:rFonts w:hint="default" w:ascii="Times New Roman" w:hAnsi="Times New Roman" w:eastAsia="方正小标宋简体" w:cs="Times New Roman"/>
          <w:color w:val="auto"/>
          <w:kern w:val="2"/>
          <w:sz w:val="44"/>
          <w:szCs w:val="44"/>
          <w:highlight w:val="none"/>
          <w:u w:val="none"/>
          <w:lang w:val="en-US" w:eastAsia="zh-CN" w:bidi="ar-SA"/>
        </w:rPr>
        <w:t>目电缆及相关配件采购合同</w:t>
      </w:r>
    </w:p>
    <w:p>
      <w:pPr>
        <w:pStyle w:val="8"/>
        <w:rPr>
          <w:rFonts w:hint="eastAsia"/>
          <w:sz w:val="28"/>
          <w:szCs w:val="28"/>
          <w:highlight w:val="none"/>
        </w:rPr>
      </w:pPr>
    </w:p>
    <w:p>
      <w:pPr>
        <w:pStyle w:val="8"/>
        <w:rPr>
          <w:sz w:val="28"/>
          <w:szCs w:val="28"/>
          <w:highlight w:val="none"/>
        </w:rPr>
      </w:pPr>
      <w:r>
        <w:rPr>
          <w:rFonts w:hint="eastAsia"/>
          <w:sz w:val="28"/>
          <w:szCs w:val="28"/>
          <w:highlight w:val="none"/>
        </w:rPr>
        <w:t>本采购合同由下列文件组成，且按下列顺序解释：</w:t>
      </w:r>
    </w:p>
    <w:p>
      <w:pPr>
        <w:pStyle w:val="8"/>
        <w:rPr>
          <w:sz w:val="28"/>
          <w:szCs w:val="28"/>
          <w:highlight w:val="none"/>
        </w:rPr>
      </w:pPr>
      <w:r>
        <w:rPr>
          <w:rFonts w:hint="eastAsia"/>
          <w:sz w:val="28"/>
          <w:szCs w:val="28"/>
          <w:highlight w:val="none"/>
        </w:rPr>
        <w:t>（1）本合同正文及其附件；</w:t>
      </w:r>
    </w:p>
    <w:p>
      <w:pPr>
        <w:pStyle w:val="8"/>
        <w:rPr>
          <w:sz w:val="28"/>
          <w:szCs w:val="28"/>
          <w:highlight w:val="none"/>
        </w:rPr>
      </w:pPr>
      <w:r>
        <w:rPr>
          <w:rFonts w:hint="eastAsia"/>
          <w:sz w:val="28"/>
          <w:szCs w:val="28"/>
          <w:highlight w:val="none"/>
        </w:rPr>
        <w:t>（2）竞争性谈判文件；</w:t>
      </w:r>
    </w:p>
    <w:p>
      <w:pPr>
        <w:pStyle w:val="8"/>
        <w:rPr>
          <w:sz w:val="28"/>
          <w:szCs w:val="28"/>
          <w:highlight w:val="none"/>
        </w:rPr>
      </w:pPr>
      <w:r>
        <w:rPr>
          <w:rFonts w:hint="eastAsia"/>
          <w:sz w:val="28"/>
          <w:szCs w:val="28"/>
          <w:highlight w:val="none"/>
        </w:rPr>
        <w:t>（3）成交供应商提交的响应文件（含技术与商务响应、承诺书等）；</w:t>
      </w:r>
    </w:p>
    <w:p>
      <w:pPr>
        <w:pStyle w:val="8"/>
        <w:rPr>
          <w:sz w:val="28"/>
          <w:szCs w:val="28"/>
          <w:highlight w:val="none"/>
        </w:rPr>
      </w:pPr>
      <w:r>
        <w:rPr>
          <w:rFonts w:hint="eastAsia"/>
          <w:sz w:val="28"/>
          <w:szCs w:val="28"/>
          <w:highlight w:val="none"/>
        </w:rPr>
        <w:t>（4）谈判过程中双方确认的澄清文件和书面往来；</w:t>
      </w:r>
    </w:p>
    <w:p>
      <w:pPr>
        <w:pStyle w:val="8"/>
        <w:rPr>
          <w:sz w:val="28"/>
          <w:szCs w:val="28"/>
          <w:highlight w:val="none"/>
        </w:rPr>
      </w:pPr>
      <w:r>
        <w:rPr>
          <w:rFonts w:hint="eastAsia"/>
          <w:sz w:val="28"/>
          <w:szCs w:val="28"/>
          <w:highlight w:val="none"/>
        </w:rPr>
        <w:t>（5）成交通知书；</w:t>
      </w:r>
    </w:p>
    <w:p>
      <w:pPr>
        <w:pStyle w:val="8"/>
        <w:rPr>
          <w:sz w:val="28"/>
          <w:szCs w:val="28"/>
          <w:highlight w:val="none"/>
        </w:rPr>
      </w:pPr>
      <w:r>
        <w:rPr>
          <w:rFonts w:hint="eastAsia"/>
          <w:sz w:val="28"/>
          <w:szCs w:val="28"/>
          <w:highlight w:val="none"/>
        </w:rPr>
        <w:t>（6）经双方签署的补充合同或书面变更文件。</w:t>
      </w:r>
    </w:p>
    <w:p>
      <w:pPr>
        <w:pStyle w:val="8"/>
        <w:ind w:firstLine="560" w:firstLineChars="200"/>
        <w:rPr>
          <w:sz w:val="28"/>
          <w:szCs w:val="28"/>
          <w:highlight w:val="none"/>
        </w:rPr>
      </w:pPr>
      <w:r>
        <w:rPr>
          <w:rFonts w:hint="eastAsia"/>
          <w:sz w:val="28"/>
          <w:szCs w:val="28"/>
          <w:highlight w:val="none"/>
        </w:rPr>
        <w:t>如上述构成文件间存在不一致之处，则按上述序列优先顺序解释。任何未列明但由双方书面确认纳入合同范围的文件，视为本合同的组成部分并具有同等法律效力。</w:t>
      </w:r>
    </w:p>
    <w:p>
      <w:pPr>
        <w:pStyle w:val="8"/>
        <w:spacing w:line="240" w:lineRule="auto"/>
        <w:ind w:firstLine="640" w:firstLineChars="200"/>
        <w:jc w:val="both"/>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采购人（以下简称甲方）：瓦屋山投资有限公司</w:t>
      </w:r>
    </w:p>
    <w:p>
      <w:pPr>
        <w:pStyle w:val="8"/>
        <w:spacing w:line="240" w:lineRule="auto"/>
        <w:ind w:firstLine="640" w:firstLineChars="200"/>
        <w:jc w:val="both"/>
        <w:rPr>
          <w:rFonts w:hint="eastAsia" w:ascii="仿宋_GB2312" w:hAnsi="仿宋_GB2312" w:eastAsia="仿宋_GB2312" w:cs="仿宋_GB2312"/>
          <w:color w:val="000000"/>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供应商（以下简称乙方）：</w:t>
      </w:r>
    </w:p>
    <w:p>
      <w:pPr>
        <w:pStyle w:val="8"/>
        <w:spacing w:line="240" w:lineRule="auto"/>
        <w:ind w:firstLine="0"/>
        <w:jc w:val="center"/>
        <w:rPr>
          <w:highlight w:val="none"/>
        </w:rPr>
      </w:pPr>
      <w:r>
        <w:rPr>
          <w:rFonts w:hint="eastAsia" w:ascii="仿宋_GB2312" w:hAnsi="仿宋_GB2312" w:eastAsia="仿宋_GB2312" w:cs="仿宋_GB2312"/>
          <w:kern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shd w:val="clear" w:color="auto" w:fill="FFFFFF"/>
        </w:rPr>
        <w:t>为明确双方权利、义务和经济责任，本着平等、自愿、诚信原则，根据《民法典》等相关法律、法规规定，就瓦屋山投资有限公司对</w:t>
      </w:r>
      <w:r>
        <w:rPr>
          <w:rFonts w:hint="eastAsia" w:ascii="仿宋_GB2312" w:hAnsi="仿宋_GB2312" w:eastAsia="仿宋_GB2312" w:cs="仿宋_GB2312"/>
          <w:color w:val="000000"/>
          <w:kern w:val="0"/>
          <w:sz w:val="32"/>
          <w:szCs w:val="32"/>
          <w:highlight w:val="none"/>
          <w:u w:val="none"/>
          <w:shd w:val="clear" w:color="auto" w:fill="FFFFFF"/>
          <w:lang w:val="en-US" w:eastAsia="zh-CN" w:bidi="ar-SA"/>
        </w:rPr>
        <w:t>2026年雅女湖康养一期还建酒店电网接入项目电缆及相关配件采购</w:t>
      </w:r>
      <w:r>
        <w:rPr>
          <w:rFonts w:hint="eastAsia" w:ascii="仿宋_GB2312" w:hAnsi="仿宋_GB2312" w:eastAsia="仿宋_GB2312" w:cs="仿宋_GB2312"/>
          <w:kern w:val="0"/>
          <w:sz w:val="32"/>
          <w:szCs w:val="32"/>
          <w:highlight w:val="none"/>
          <w:shd w:val="clear" w:color="auto" w:fill="FFFFFF"/>
        </w:rPr>
        <w:t>的相关事宜，经双方友好协商，达成如下协议</w:t>
      </w:r>
      <w:r>
        <w:rPr>
          <w:rFonts w:hint="eastAsia" w:ascii="仿宋_GB2312" w:hAnsi="仿宋_GB2312" w:eastAsia="仿宋_GB2312" w:cs="仿宋_GB2312"/>
          <w:kern w:val="0"/>
          <w:sz w:val="32"/>
          <w:szCs w:val="32"/>
          <w:highlight w:val="none"/>
          <w:shd w:val="clear" w:color="auto" w:fill="FFFFFF"/>
          <w:lang w:eastAsia="zh-CN"/>
        </w:rPr>
        <w:t>。</w:t>
      </w:r>
    </w:p>
    <w:p>
      <w:pPr>
        <w:pStyle w:val="8"/>
        <w:numPr>
          <w:ilvl w:val="0"/>
          <w:numId w:val="3"/>
        </w:numPr>
        <w:spacing w:line="520" w:lineRule="exact"/>
        <w:ind w:firstLine="640" w:firstLineChars="200"/>
        <w:jc w:val="left"/>
        <w:rPr>
          <w:rFonts w:hint="eastAsia" w:ascii="黑体" w:hAnsi="黑体" w:eastAsia="黑体" w:cs="黑体"/>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供货标的</w:t>
      </w:r>
    </w:p>
    <w:tbl>
      <w:tblPr>
        <w:tblStyle w:val="18"/>
        <w:tblW w:w="10481" w:type="dxa"/>
        <w:tblInd w:w="-8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895"/>
        <w:gridCol w:w="3369"/>
        <w:gridCol w:w="586"/>
        <w:gridCol w:w="614"/>
        <w:gridCol w:w="1050"/>
        <w:gridCol w:w="1036"/>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OLE_LINK3" w:colFirst="0" w:colLast="0"/>
            <w:bookmarkStart w:id="2" w:name="_Toc217446108"/>
            <w:r>
              <w:rPr>
                <w:rFonts w:hint="eastAsia" w:ascii="宋体" w:hAnsi="宋体" w:eastAsia="宋体" w:cs="宋体"/>
                <w:i w:val="0"/>
                <w:iCs w:val="0"/>
                <w:color w:val="000000"/>
                <w:kern w:val="0"/>
                <w:sz w:val="20"/>
                <w:szCs w:val="20"/>
                <w:u w:val="none"/>
                <w:lang w:val="en-US" w:eastAsia="zh-CN" w:bidi="ar"/>
              </w:rPr>
              <w:t>序号</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材料规格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真空断路器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ZW32-12F/630-25（含控制器）（含断路器垫铁）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10kV户外隔离开关</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GW9-12/630A</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10kV可装卸式避雷器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YH5WS-17/50 DL-TB</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JLSZV-10(CT:30/5)（含互感器垫铁）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JLSZV-10(CT:40/5)（含互感器垫铁）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二表位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10kV架空绝缘线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JKLYJ-10kV-50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10kV电力电缆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国标  </w:t>
            </w:r>
            <w:r>
              <w:rPr>
                <w:rFonts w:hint="eastAsia" w:ascii="宋体" w:hAnsi="宋体" w:eastAsia="宋体" w:cs="宋体"/>
                <w:i w:val="0"/>
                <w:iCs w:val="0"/>
                <w:color w:val="000000"/>
                <w:kern w:val="0"/>
                <w:sz w:val="20"/>
                <w:szCs w:val="20"/>
                <w:u w:val="none"/>
                <w:lang w:val="en-US" w:eastAsia="zh-CN" w:bidi="ar"/>
              </w:rPr>
              <w:t>YJV22-8.7/15kV-3*50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户外，冷缩，3×50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户内，冷缩，3×50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异型并沟线夹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JBL-50-240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DTL-50（钎焊覆铜）</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Ф50+Ф280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角钢斜撑</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斜撑抱箍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Ф280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引线横担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避雷器横担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∠63×6×2400 D250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隔离开关背板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M18*360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U16*220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M18×70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角钢接地极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接地扁铁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碳素波纹管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电缆堵泥</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电缆标示桩</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500×150×150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Arial"/>
                <w:sz w:val="21"/>
                <w:lang w:val="en-US" w:eastAsia="zh-CN"/>
              </w:rPr>
              <w:t>合计金额（不含税）：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cs="宋体"/>
                <w:color w:val="000000"/>
                <w:kern w:val="0"/>
                <w:sz w:val="24"/>
                <w:szCs w:val="24"/>
                <w:u w:val="none"/>
                <w:shd w:val="clear"/>
                <w:lang w:eastAsia="zh-CN" w:bidi="ar"/>
              </w:rPr>
            </w:pPr>
            <w:r>
              <w:rPr>
                <w:rFonts w:hint="eastAsia" w:ascii="宋体" w:hAnsi="宋体" w:eastAsia="宋体" w:cs="宋体"/>
                <w:color w:val="000000"/>
                <w:kern w:val="0"/>
                <w:sz w:val="24"/>
                <w:szCs w:val="24"/>
                <w:highlight w:val="none"/>
                <w:u w:val="none"/>
                <w:shd w:val="clear" w:color="auto" w:fill="auto"/>
                <w:lang w:val="en-US" w:eastAsia="zh-CN" w:bidi="ar"/>
              </w:rPr>
              <w:t>备注：</w:t>
            </w:r>
            <w:r>
              <w:rPr>
                <w:rFonts w:hint="eastAsia" w:ascii="宋体" w:hAnsi="宋体" w:cs="宋体"/>
                <w:color w:val="000000"/>
                <w:kern w:val="0"/>
                <w:sz w:val="24"/>
                <w:szCs w:val="24"/>
                <w:u w:val="none"/>
                <w:shd w:val="clear"/>
                <w:lang w:val="en-US" w:eastAsia="zh-CN" w:bidi="ar"/>
              </w:rPr>
              <w:t>1.</w:t>
            </w:r>
            <w:r>
              <w:rPr>
                <w:rFonts w:hint="eastAsia" w:ascii="宋体" w:hAnsi="宋体" w:eastAsia="宋体" w:cs="宋体"/>
                <w:color w:val="000000"/>
                <w:kern w:val="0"/>
                <w:sz w:val="24"/>
                <w:szCs w:val="24"/>
                <w:highlight w:val="none"/>
                <w:u w:val="none"/>
                <w:shd w:val="clear" w:color="auto" w:fill="auto"/>
                <w:lang w:val="en-US" w:eastAsia="zh-CN" w:bidi="ar"/>
              </w:rPr>
              <w:t>此价格</w:t>
            </w:r>
            <w:r>
              <w:rPr>
                <w:rFonts w:hint="eastAsia" w:ascii="宋体" w:hAnsi="宋体" w:eastAsia="宋体" w:cs="宋体"/>
                <w:color w:val="000000"/>
                <w:kern w:val="0"/>
                <w:sz w:val="24"/>
                <w:szCs w:val="24"/>
                <w:highlight w:val="none"/>
                <w:u w:val="none"/>
                <w:shd w:val="clear" w:color="auto" w:fill="auto"/>
                <w:lang w:bidi="ar"/>
              </w:rPr>
              <w:t>包括货物设计、材料、制造、包装、运输、检测、验收合格交付使用之前及保修期内保修服务与备用物件等所有其他有关各项的含税费用</w:t>
            </w:r>
            <w:r>
              <w:rPr>
                <w:rFonts w:hint="eastAsia" w:ascii="宋体" w:hAnsi="宋体" w:cs="宋体"/>
                <w:color w:val="000000"/>
                <w:kern w:val="0"/>
                <w:sz w:val="24"/>
                <w:szCs w:val="24"/>
                <w:u w:val="none"/>
                <w:shd w:val="clear"/>
                <w:lang w:eastAsia="zh-CN" w:bidi="ar"/>
              </w:rPr>
              <w:t>。</w:t>
            </w:r>
          </w:p>
          <w:p>
            <w:pPr>
              <w:ind w:firstLine="720" w:firstLineChars="300"/>
              <w:rPr>
                <w:rFonts w:hint="default" w:ascii="宋体" w:hAnsi="宋体" w:cs="宋体"/>
                <w:color w:val="000000"/>
                <w:kern w:val="0"/>
                <w:sz w:val="24"/>
                <w:szCs w:val="24"/>
                <w:u w:val="none"/>
                <w:shd w:val="clear"/>
                <w:lang w:val="en-US" w:eastAsia="zh-CN" w:bidi="ar"/>
              </w:rPr>
            </w:pPr>
            <w:r>
              <w:rPr>
                <w:rFonts w:hint="eastAsia" w:ascii="宋体" w:hAnsi="宋体" w:cs="宋体"/>
                <w:color w:val="000000"/>
                <w:kern w:val="0"/>
                <w:sz w:val="24"/>
                <w:szCs w:val="24"/>
                <w:u w:val="none"/>
                <w:shd w:val="clear"/>
                <w:lang w:val="en-US" w:eastAsia="zh-CN" w:bidi="ar"/>
              </w:rPr>
              <w:t>2.</w:t>
            </w:r>
            <w:bookmarkStart w:id="3" w:name="OLE_LINK2"/>
            <w:r>
              <w:rPr>
                <w:rFonts w:hint="eastAsia" w:ascii="宋体" w:hAnsi="宋体" w:cs="宋体"/>
                <w:color w:val="000000"/>
                <w:kern w:val="0"/>
                <w:sz w:val="24"/>
                <w:szCs w:val="24"/>
                <w:u w:val="none"/>
                <w:shd w:val="clear"/>
                <w:lang w:val="en-US" w:eastAsia="zh-CN" w:bidi="ar"/>
              </w:rPr>
              <w:t>结算以实际用量*成交单价为准。</w:t>
            </w:r>
            <w:bookmarkEnd w:id="3"/>
          </w:p>
        </w:tc>
      </w:tr>
      <w:bookmarkEnd w:id="1"/>
    </w:tbl>
    <w:p>
      <w:pPr>
        <w:pStyle w:val="3"/>
        <w:spacing w:line="520" w:lineRule="exact"/>
        <w:ind w:firstLine="0" w:firstLineChars="0"/>
        <w:jc w:val="left"/>
        <w:rPr>
          <w:rFonts w:hint="eastAsia" w:ascii="黑体" w:hAnsi="黑体" w:cs="黑体"/>
          <w:b w:val="0"/>
          <w:kern w:val="0"/>
          <w:highlight w:val="none"/>
          <w:shd w:val="clear" w:color="auto" w:fill="FFFFFF"/>
        </w:rPr>
      </w:pPr>
      <w:r>
        <w:rPr>
          <w:rFonts w:hint="eastAsia" w:ascii="黑体" w:hAnsi="黑体" w:cs="黑体"/>
          <w:b w:val="0"/>
          <w:kern w:val="0"/>
          <w:highlight w:val="none"/>
          <w:shd w:val="clear" w:color="auto" w:fill="FFFFFF"/>
          <w:lang w:val="en-US" w:eastAsia="zh-CN"/>
        </w:rPr>
        <w:t xml:space="preserve">    </w:t>
      </w:r>
      <w:r>
        <w:rPr>
          <w:rFonts w:hint="eastAsia" w:ascii="黑体" w:hAnsi="黑体" w:cs="黑体"/>
          <w:b w:val="0"/>
          <w:kern w:val="0"/>
          <w:highlight w:val="none"/>
          <w:shd w:val="clear" w:color="auto" w:fill="FFFFFF"/>
        </w:rPr>
        <w:t>二、合同总价</w:t>
      </w:r>
      <w:bookmarkEnd w:id="2"/>
    </w:p>
    <w:p>
      <w:pPr>
        <w:pStyle w:val="4"/>
        <w:spacing w:line="520" w:lineRule="exact"/>
        <w:ind w:firstLine="640"/>
        <w:rPr>
          <w:rFonts w:ascii="仿宋_GB2312" w:hAnsi="仿宋_GB2312" w:eastAsia="仿宋_GB2312" w:cs="仿宋_GB2312"/>
          <w:kern w:val="0"/>
          <w:sz w:val="32"/>
          <w:szCs w:val="32"/>
          <w:highlight w:val="none"/>
          <w:shd w:val="clear" w:color="auto" w:fill="FFFFFF"/>
        </w:rPr>
      </w:pPr>
      <w:r>
        <w:rPr>
          <w:rFonts w:ascii="仿宋_GB2312" w:hAnsi="仿宋_GB2312" w:eastAsia="仿宋_GB2312" w:cs="仿宋_GB2312"/>
          <w:kern w:val="0"/>
          <w:sz w:val="32"/>
          <w:szCs w:val="32"/>
          <w:highlight w:val="none"/>
          <w:shd w:val="clear" w:color="auto" w:fill="FFFFFF"/>
        </w:rPr>
        <w:t>1、合同总价为￥：（大写：）；该合同总价已包括货物设计、材料、制造、包装、运输、检测、验收合格交付使用之前及保修期内保修服务与备用物件等所有其他有关各项的含税费用。</w:t>
      </w:r>
    </w:p>
    <w:p>
      <w:pPr>
        <w:pStyle w:val="4"/>
        <w:spacing w:line="520" w:lineRule="exact"/>
        <w:ind w:firstLine="640"/>
        <w:rPr>
          <w:rFonts w:hint="default" w:ascii="仿宋_GB2312" w:hAnsi="仿宋_GB2312" w:eastAsia="仿宋_GB2312" w:cs="仿宋_GB2312"/>
          <w:kern w:val="0"/>
          <w:sz w:val="32"/>
          <w:szCs w:val="32"/>
          <w:highlight w:val="none"/>
          <w:shd w:val="clear" w:color="auto" w:fill="FFFFFF"/>
          <w:lang w:val="en-US" w:eastAsia="zh-CN"/>
        </w:rPr>
      </w:pPr>
      <w:r>
        <w:rPr>
          <w:rFonts w:hint="default" w:ascii="仿宋_GB2312" w:hAnsi="仿宋_GB2312" w:eastAsia="仿宋_GB2312" w:cs="仿宋_GB2312"/>
          <w:kern w:val="0"/>
          <w:sz w:val="32"/>
          <w:szCs w:val="32"/>
          <w:highlight w:val="none"/>
          <w:shd w:val="clear" w:color="auto" w:fill="FFFFFF"/>
          <w:lang w:val="en-US" w:eastAsia="zh-CN"/>
        </w:rPr>
        <w:t>2.</w:t>
      </w:r>
      <w:r>
        <w:rPr>
          <w:rFonts w:hint="default" w:ascii="仿宋_GB2312" w:hAnsi="仿宋_GB2312" w:eastAsia="仿宋_GB2312" w:cs="仿宋_GB2312"/>
          <w:color w:val="auto"/>
          <w:kern w:val="0"/>
          <w:sz w:val="32"/>
          <w:szCs w:val="32"/>
          <w:highlight w:val="none"/>
          <w:u w:val="none"/>
          <w:shd w:val="clear" w:color="auto" w:fill="FFFFFF"/>
          <w:lang w:val="en-US" w:eastAsia="zh-CN" w:bidi="ar"/>
        </w:rPr>
        <w:t>结算以实际用量*成交单价为准。</w:t>
      </w:r>
    </w:p>
    <w:p>
      <w:pPr>
        <w:pStyle w:val="3"/>
        <w:spacing w:line="520" w:lineRule="exact"/>
        <w:ind w:firstLine="640" w:firstLineChars="200"/>
        <w:rPr>
          <w:rFonts w:hint="eastAsia" w:ascii="黑体" w:hAnsi="黑体" w:cs="黑体"/>
          <w:b w:val="0"/>
          <w:kern w:val="0"/>
          <w:highlight w:val="none"/>
          <w:shd w:val="clear" w:color="auto" w:fill="FFFFFF"/>
        </w:rPr>
      </w:pPr>
      <w:bookmarkStart w:id="4" w:name="_Toc217446109"/>
      <w:r>
        <w:rPr>
          <w:rFonts w:hint="eastAsia" w:ascii="黑体" w:hAnsi="黑体" w:cs="黑体"/>
          <w:b w:val="0"/>
          <w:kern w:val="0"/>
          <w:highlight w:val="none"/>
          <w:shd w:val="clear" w:color="auto" w:fill="FFFFFF"/>
        </w:rPr>
        <w:t>三、质量要求</w:t>
      </w:r>
      <w:bookmarkEnd w:id="4"/>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1、乙方须提供全新的货物（含零部件、配件等），表面无划伤、无碰撞痕迹，且权属清楚，不得侵害他人的知识产权或其他权益。</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2、货物必须符合或优于</w:t>
      </w:r>
      <w:r>
        <w:rPr>
          <w:rFonts w:hint="eastAsia" w:ascii="仿宋_GB2312" w:hAnsi="仿宋_GB2312" w:eastAsia="仿宋_GB2312" w:cs="仿宋_GB2312"/>
          <w:kern w:val="0"/>
          <w:sz w:val="32"/>
          <w:szCs w:val="32"/>
          <w:highlight w:val="none"/>
          <w:shd w:val="clear" w:color="auto" w:fill="FFFFFF"/>
          <w:lang w:val="en-US" w:eastAsia="zh-CN"/>
        </w:rPr>
        <w:t>对应品类的</w:t>
      </w:r>
      <w:r>
        <w:rPr>
          <w:rFonts w:hint="eastAsia" w:ascii="仿宋_GB2312" w:hAnsi="仿宋_GB2312" w:eastAsia="仿宋_GB2312" w:cs="仿宋_GB2312"/>
          <w:kern w:val="0"/>
          <w:sz w:val="32"/>
          <w:szCs w:val="32"/>
          <w:highlight w:val="none"/>
          <w:shd w:val="clear" w:color="auto" w:fill="FFFFFF"/>
        </w:rPr>
        <w:t>国家</w:t>
      </w:r>
      <w:r>
        <w:rPr>
          <w:rFonts w:hint="eastAsia" w:ascii="仿宋_GB2312" w:hAnsi="仿宋_GB2312" w:eastAsia="仿宋_GB2312" w:cs="仿宋_GB2312"/>
          <w:kern w:val="0"/>
          <w:sz w:val="32"/>
          <w:szCs w:val="32"/>
          <w:highlight w:val="none"/>
          <w:shd w:val="clear" w:color="auto" w:fill="FFFFFF"/>
          <w:lang w:val="en-US" w:eastAsia="zh-CN"/>
        </w:rPr>
        <w:t>和行业</w:t>
      </w:r>
      <w:r>
        <w:rPr>
          <w:rFonts w:hint="eastAsia" w:ascii="仿宋_GB2312" w:hAnsi="仿宋_GB2312" w:eastAsia="仿宋_GB2312" w:cs="仿宋_GB2312"/>
          <w:kern w:val="0"/>
          <w:sz w:val="32"/>
          <w:szCs w:val="32"/>
          <w:highlight w:val="none"/>
          <w:shd w:val="clear" w:color="auto" w:fill="FFFFFF"/>
        </w:rPr>
        <w:t>标准，以及本项目谈判文件的质量要求和技术指标与出厂标准。</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3、货物制造质量出现问题，乙方应负责三包（包修、包换、包退），</w:t>
      </w:r>
      <w:r>
        <w:rPr>
          <w:rFonts w:hint="eastAsia" w:ascii="仿宋_GB2312" w:hAnsi="仿宋_GB2312" w:eastAsia="仿宋_GB2312" w:cs="仿宋_GB2312"/>
          <w:kern w:val="0"/>
          <w:sz w:val="32"/>
          <w:szCs w:val="32"/>
          <w:highlight w:val="none"/>
          <w:shd w:val="clear" w:color="auto" w:fill="FFFFFF"/>
          <w:lang w:val="en-US" w:eastAsia="zh-CN"/>
        </w:rPr>
        <w:t>产生的一切</w:t>
      </w:r>
      <w:r>
        <w:rPr>
          <w:rFonts w:hint="eastAsia" w:ascii="仿宋_GB2312" w:hAnsi="仿宋_GB2312" w:eastAsia="仿宋_GB2312" w:cs="仿宋_GB2312"/>
          <w:kern w:val="0"/>
          <w:sz w:val="32"/>
          <w:szCs w:val="32"/>
          <w:highlight w:val="none"/>
          <w:shd w:val="clear" w:color="auto" w:fill="FFFFFF"/>
        </w:rPr>
        <w:t>费用</w:t>
      </w:r>
      <w:r>
        <w:rPr>
          <w:rFonts w:hint="eastAsia" w:ascii="仿宋_GB2312" w:hAnsi="仿宋_GB2312" w:eastAsia="仿宋_GB2312" w:cs="仿宋_GB2312"/>
          <w:kern w:val="0"/>
          <w:sz w:val="32"/>
          <w:szCs w:val="32"/>
          <w:highlight w:val="none"/>
          <w:shd w:val="clear" w:color="auto" w:fill="FFFFFF"/>
          <w:lang w:val="en-US" w:eastAsia="zh-CN"/>
        </w:rPr>
        <w:t>均</w:t>
      </w:r>
      <w:r>
        <w:rPr>
          <w:rFonts w:hint="eastAsia" w:ascii="仿宋_GB2312" w:hAnsi="仿宋_GB2312" w:eastAsia="仿宋_GB2312" w:cs="仿宋_GB2312"/>
          <w:kern w:val="0"/>
          <w:sz w:val="32"/>
          <w:szCs w:val="32"/>
          <w:highlight w:val="none"/>
          <w:shd w:val="clear" w:color="auto" w:fill="FFFFFF"/>
        </w:rPr>
        <w:t>由乙方负担，甲方有权随时委派人员到乙方生产场地检查货物质量和生产进度，乙方须配合提供生产记录、原材料质检报告等相关资料，不得拒绝或隐瞒。</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4、货物交接前，货物发生损毁或遗失等情况，责任由乙方承担。</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5、货到现场后由于甲方人为原因造成的质量问题，乙方亦应在甲方通知后48小时内相应并完成修理，但费用由甲方负担。</w:t>
      </w:r>
    </w:p>
    <w:p>
      <w:pPr>
        <w:pStyle w:val="3"/>
        <w:spacing w:line="520" w:lineRule="exact"/>
        <w:ind w:firstLine="640" w:firstLineChars="200"/>
        <w:rPr>
          <w:rFonts w:hint="eastAsia" w:ascii="黑体" w:hAnsi="黑体" w:cs="黑体"/>
          <w:b w:val="0"/>
          <w:kern w:val="0"/>
          <w:highlight w:val="none"/>
          <w:shd w:val="clear" w:color="auto" w:fill="FFFFFF"/>
        </w:rPr>
      </w:pPr>
      <w:bookmarkStart w:id="5" w:name="_Toc217446110"/>
      <w:r>
        <w:rPr>
          <w:rFonts w:hint="eastAsia" w:ascii="黑体" w:hAnsi="黑体" w:cs="黑体"/>
          <w:b w:val="0"/>
          <w:kern w:val="0"/>
          <w:highlight w:val="none"/>
          <w:shd w:val="clear" w:color="auto" w:fill="FFFFFF"/>
        </w:rPr>
        <w:t>四、交货及验收</w:t>
      </w:r>
      <w:bookmarkEnd w:id="5"/>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1、乙方交货期限为合同签订生效后的</w:t>
      </w:r>
      <w:r>
        <w:rPr>
          <w:rFonts w:hint="eastAsia" w:ascii="仿宋_GB2312" w:hAnsi="仿宋_GB2312" w:eastAsia="仿宋_GB2312" w:cs="仿宋_GB2312"/>
          <w:kern w:val="0"/>
          <w:sz w:val="32"/>
          <w:szCs w:val="32"/>
          <w:highlight w:val="none"/>
          <w:shd w:val="clear" w:color="auto" w:fill="FFFFFF"/>
          <w:lang w:val="en-US" w:eastAsia="zh-CN"/>
        </w:rPr>
        <w:t>30</w:t>
      </w:r>
      <w:r>
        <w:rPr>
          <w:rFonts w:hint="eastAsia" w:ascii="仿宋_GB2312" w:hAnsi="仿宋_GB2312" w:eastAsia="仿宋_GB2312" w:cs="仿宋_GB2312"/>
          <w:kern w:val="0"/>
          <w:sz w:val="32"/>
          <w:szCs w:val="32"/>
          <w:highlight w:val="none"/>
          <w:shd w:val="clear" w:color="auto" w:fill="FFFFFF"/>
        </w:rPr>
        <w:t>日内，在合同签订生效之日起</w:t>
      </w:r>
      <w:r>
        <w:rPr>
          <w:rFonts w:hint="eastAsia" w:ascii="仿宋_GB2312" w:hAnsi="仿宋_GB2312" w:eastAsia="仿宋_GB2312" w:cs="仿宋_GB2312"/>
          <w:kern w:val="0"/>
          <w:sz w:val="32"/>
          <w:szCs w:val="32"/>
          <w:highlight w:val="none"/>
          <w:shd w:val="clear" w:color="auto" w:fill="FFFFFF"/>
          <w:lang w:val="en-US" w:eastAsia="zh-CN"/>
        </w:rPr>
        <w:t>30</w:t>
      </w:r>
      <w:r>
        <w:rPr>
          <w:rFonts w:hint="eastAsia" w:ascii="仿宋_GB2312" w:hAnsi="仿宋_GB2312" w:eastAsia="仿宋_GB2312" w:cs="仿宋_GB2312"/>
          <w:kern w:val="0"/>
          <w:sz w:val="32"/>
          <w:szCs w:val="32"/>
          <w:highlight w:val="none"/>
          <w:shd w:val="clear" w:color="auto" w:fill="FFFFFF"/>
        </w:rPr>
        <w:t>天内交货到甲方指定地点并交付使用，(如由于甲方的原因造成合同延迟签订或验收的，时间顺延)。验收合格前货物的安全、完整性、损毁、运输等一切风险和责任均由乙方承担。交货验收时须提供产品相关检测报告。</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2、验收由甲方组织，乙方配合进行：</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 货物在乙方交付完成后10日内经甲乙双方确认完成验收，并签署验收单</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本条款约定的10日检验期限仅针对货物数量、外观缺损等表面瑕疵，对于货物内在质量等隐蔽瑕疵，甲方有权在发现质量问题后及时提出异议，隐蔽瑕疵的最长异议期限为自验收合格之日起</w:t>
      </w:r>
      <w:r>
        <w:rPr>
          <w:rFonts w:hint="eastAsia" w:ascii="仿宋_GB2312" w:hAnsi="仿宋_GB2312" w:eastAsia="仿宋_GB2312" w:cs="仿宋_GB2312"/>
          <w:kern w:val="0"/>
          <w:sz w:val="32"/>
          <w:szCs w:val="32"/>
          <w:highlight w:val="none"/>
          <w:shd w:val="clear" w:color="auto" w:fill="FFFFFF"/>
          <w:lang w:val="en-US" w:eastAsia="zh-CN"/>
        </w:rPr>
        <w:t>1</w:t>
      </w:r>
      <w:r>
        <w:rPr>
          <w:rFonts w:hint="eastAsia" w:ascii="仿宋_GB2312" w:hAnsi="仿宋_GB2312" w:eastAsia="仿宋_GB2312" w:cs="仿宋_GB2312"/>
          <w:kern w:val="0"/>
          <w:sz w:val="32"/>
          <w:szCs w:val="32"/>
          <w:highlight w:val="none"/>
          <w:shd w:val="clear" w:color="auto" w:fill="FFFFFF"/>
        </w:rPr>
        <w:t>年。</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 验收标准：按国家有关规定以及甲方谈判文件的质量要求和技术指标、乙方的响应文件及承诺与本合同约定标准进行验收；甲乙双方如对质量要求和技术指标的约定标准有相互冲突或异议的事项，由甲方在响应文件中按质量要求和技术指标比较优胜的原则确定该项的约定标准进行验收；</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甲方有权顺延验收期限；</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 如质量验收合格，双方签署质量验收报告。并签署采购物资移交单。</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3、货物运输完成并卸货至甲方指定地点后10日内，甲方无故不进行验收工作并已使用货物的，乙方应当进行催告，未经甲方书面验收，不得视为已经验收合格。</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4、乙方应将所提供货物的装箱清单、配件、随机工具、用户使用手册、原厂保修卡等资料交付给甲方；乙方不能完整交付货物及本款规定的单证和工具的，必须负责补齐，否则视为未按合同约定交货。</w:t>
      </w:r>
    </w:p>
    <w:p>
      <w:pPr>
        <w:pStyle w:val="29"/>
        <w:spacing w:line="520" w:lineRule="exact"/>
        <w:ind w:firstLine="640"/>
        <w:rPr>
          <w:rFonts w:hint="default" w:ascii="仿宋_GB2312" w:hAnsi="仿宋_GB2312" w:eastAsia="仿宋_GB2312" w:cs="仿宋_GB2312"/>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highlight w:val="none"/>
          <w:shd w:val="clear" w:color="auto" w:fill="FFFFFF"/>
        </w:rPr>
        <w:t>5、如货物不能达到合同约定的质量标准，甲方有权</w:t>
      </w:r>
      <w:r>
        <w:rPr>
          <w:rFonts w:hint="eastAsia" w:ascii="仿宋_GB2312" w:hAnsi="仿宋_GB2312" w:eastAsia="仿宋_GB2312" w:cs="仿宋_GB2312"/>
          <w:kern w:val="0"/>
          <w:sz w:val="32"/>
          <w:szCs w:val="32"/>
          <w:highlight w:val="none"/>
          <w:shd w:val="clear" w:color="auto" w:fill="FFFFFF"/>
          <w:lang w:val="en-US" w:eastAsia="zh-CN"/>
        </w:rPr>
        <w:t>解除本合同选择</w:t>
      </w:r>
      <w:r>
        <w:rPr>
          <w:rFonts w:hint="eastAsia" w:ascii="仿宋_GB2312" w:hAnsi="仿宋_GB2312" w:eastAsia="仿宋_GB2312" w:cs="仿宋_GB2312"/>
          <w:kern w:val="0"/>
          <w:sz w:val="32"/>
          <w:szCs w:val="32"/>
          <w:highlight w:val="none"/>
          <w:shd w:val="clear" w:color="auto" w:fill="FFFFFF"/>
        </w:rPr>
        <w:t>退货</w:t>
      </w:r>
      <w:r>
        <w:rPr>
          <w:rFonts w:hint="eastAsia" w:ascii="仿宋_GB2312" w:hAnsi="仿宋_GB2312" w:eastAsia="仿宋_GB2312" w:cs="仿宋_GB2312"/>
          <w:kern w:val="0"/>
          <w:sz w:val="32"/>
          <w:szCs w:val="32"/>
          <w:highlight w:val="none"/>
          <w:shd w:val="clear" w:color="auto" w:fill="FFFFFF"/>
          <w:lang w:val="en-US" w:eastAsia="zh-CN"/>
        </w:rPr>
        <w:t>或要求更换全新的符合标准的货物</w:t>
      </w:r>
      <w:r>
        <w:rPr>
          <w:rFonts w:hint="eastAsia" w:ascii="仿宋_GB2312" w:hAnsi="仿宋_GB2312" w:eastAsia="仿宋_GB2312" w:cs="仿宋_GB2312"/>
          <w:kern w:val="0"/>
          <w:sz w:val="32"/>
          <w:szCs w:val="32"/>
          <w:highlight w:val="none"/>
          <w:shd w:val="clear" w:color="auto" w:fill="FFFFFF"/>
        </w:rPr>
        <w:t>，并视作乙方不能交付货物</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而须</w:t>
      </w:r>
      <w:r>
        <w:rPr>
          <w:rFonts w:hint="eastAsia" w:ascii="仿宋_GB2312" w:hAnsi="仿宋_GB2312" w:eastAsia="仿宋_GB2312" w:cs="仿宋_GB2312"/>
          <w:kern w:val="0"/>
          <w:sz w:val="32"/>
          <w:szCs w:val="32"/>
          <w:highlight w:val="none"/>
          <w:shd w:val="clear" w:color="auto" w:fill="FFFFFF"/>
          <w:lang w:val="en-US" w:eastAsia="zh-CN"/>
        </w:rPr>
        <w:t>向甲方</w:t>
      </w:r>
      <w:r>
        <w:rPr>
          <w:rFonts w:hint="eastAsia" w:ascii="仿宋_GB2312" w:hAnsi="仿宋_GB2312" w:eastAsia="仿宋_GB2312" w:cs="仿宋_GB2312"/>
          <w:kern w:val="0"/>
          <w:sz w:val="32"/>
          <w:szCs w:val="32"/>
          <w:highlight w:val="none"/>
          <w:shd w:val="clear" w:color="auto" w:fill="FFFFFF"/>
        </w:rPr>
        <w:t>支付</w:t>
      </w:r>
      <w:r>
        <w:rPr>
          <w:rFonts w:hint="eastAsia" w:ascii="仿宋_GB2312" w:hAnsi="仿宋_GB2312" w:eastAsia="仿宋_GB2312" w:cs="仿宋_GB2312"/>
          <w:kern w:val="0"/>
          <w:sz w:val="32"/>
          <w:szCs w:val="32"/>
          <w:highlight w:val="none"/>
          <w:shd w:val="clear" w:color="auto" w:fill="FFFFFF"/>
          <w:lang w:val="en-US" w:eastAsia="zh-CN"/>
        </w:rPr>
        <w:t>合同结算总价的30%的</w:t>
      </w:r>
      <w:r>
        <w:rPr>
          <w:rFonts w:hint="eastAsia" w:ascii="仿宋_GB2312" w:hAnsi="仿宋_GB2312" w:eastAsia="仿宋_GB2312" w:cs="仿宋_GB2312"/>
          <w:kern w:val="0"/>
          <w:sz w:val="32"/>
          <w:szCs w:val="32"/>
          <w:highlight w:val="none"/>
          <w:shd w:val="clear" w:color="auto" w:fill="FFFFFF"/>
        </w:rPr>
        <w:t>违约金，甲方还可依法追究乙方的</w:t>
      </w:r>
      <w:r>
        <w:rPr>
          <w:rFonts w:hint="eastAsia" w:ascii="仿宋_GB2312" w:hAnsi="仿宋_GB2312" w:eastAsia="仿宋_GB2312" w:cs="仿宋_GB2312"/>
          <w:kern w:val="0"/>
          <w:sz w:val="32"/>
          <w:szCs w:val="32"/>
          <w:highlight w:val="none"/>
          <w:shd w:val="clear" w:color="auto" w:fill="FFFFFF"/>
          <w:lang w:val="en-US" w:eastAsia="zh-CN"/>
        </w:rPr>
        <w:t>其他</w:t>
      </w:r>
      <w:r>
        <w:rPr>
          <w:rFonts w:hint="eastAsia" w:ascii="仿宋_GB2312" w:hAnsi="仿宋_GB2312" w:eastAsia="仿宋_GB2312" w:cs="仿宋_GB2312"/>
          <w:kern w:val="0"/>
          <w:sz w:val="32"/>
          <w:szCs w:val="32"/>
          <w:highlight w:val="none"/>
          <w:shd w:val="clear" w:color="auto" w:fill="FFFFFF"/>
        </w:rPr>
        <w:t>违约责任。</w:t>
      </w:r>
      <w:r>
        <w:rPr>
          <w:rFonts w:hint="eastAsia" w:ascii="仿宋_GB2312" w:hAnsi="仿宋_GB2312" w:eastAsia="仿宋_GB2312" w:cs="仿宋_GB2312"/>
          <w:kern w:val="0"/>
          <w:sz w:val="32"/>
          <w:szCs w:val="32"/>
          <w:highlight w:val="none"/>
          <w:shd w:val="clear" w:color="auto" w:fill="FFFFFF"/>
          <w:lang w:val="en-US" w:eastAsia="zh-CN"/>
        </w:rPr>
        <w:t>若该违约金不足以弥补甲方损失的，乙方还应继续予以补足。</w:t>
      </w:r>
    </w:p>
    <w:p>
      <w:pPr>
        <w:pStyle w:val="3"/>
        <w:spacing w:line="500" w:lineRule="exact"/>
        <w:ind w:firstLine="640" w:firstLineChars="200"/>
        <w:rPr>
          <w:rFonts w:hint="eastAsia" w:ascii="黑体" w:hAnsi="黑体" w:cs="黑体"/>
          <w:b w:val="0"/>
          <w:kern w:val="0"/>
          <w:highlight w:val="none"/>
          <w:shd w:val="clear" w:color="auto" w:fill="FFFFFF"/>
        </w:rPr>
      </w:pPr>
      <w:bookmarkStart w:id="6" w:name="_Toc217446111"/>
      <w:r>
        <w:rPr>
          <w:rFonts w:hint="eastAsia" w:ascii="黑体" w:hAnsi="黑体" w:cs="黑体"/>
          <w:b w:val="0"/>
          <w:kern w:val="0"/>
          <w:highlight w:val="none"/>
          <w:shd w:val="clear" w:color="auto" w:fill="FFFFFF"/>
        </w:rPr>
        <w:t>五、付款方式</w:t>
      </w:r>
      <w:bookmarkEnd w:id="6"/>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1、全部送至甲方指定地点并验收合格之日起10天内，甲方凭乙方开具的等额增值税专用发票向乙方支付最终结算价的95%。</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2、质保金为最终结算价的5%，质保期自验收合格之日起</w:t>
      </w:r>
      <w:r>
        <w:rPr>
          <w:rFonts w:hint="eastAsia" w:ascii="仿宋_GB2312" w:hAnsi="仿宋_GB2312" w:eastAsia="仿宋_GB2312" w:cs="仿宋_GB2312"/>
          <w:kern w:val="0"/>
          <w:sz w:val="32"/>
          <w:szCs w:val="32"/>
          <w:highlight w:val="none"/>
          <w:shd w:val="clear" w:color="auto" w:fill="FFFFFF"/>
          <w:lang w:val="en-US" w:eastAsia="zh-CN"/>
        </w:rPr>
        <w:t>1年</w:t>
      </w:r>
      <w:r>
        <w:rPr>
          <w:rFonts w:hint="eastAsia" w:ascii="仿宋_GB2312" w:hAnsi="仿宋_GB2312" w:eastAsia="仿宋_GB2312" w:cs="仿宋_GB2312"/>
          <w:kern w:val="0"/>
          <w:sz w:val="32"/>
          <w:szCs w:val="32"/>
          <w:highlight w:val="none"/>
          <w:shd w:val="clear" w:color="auto" w:fill="FFFFFF"/>
        </w:rPr>
        <w:t>，质保期满后，甲乙双方确认无误，甲方凭乙方开具的等额增值税专用发票向乙方支付质保金。</w:t>
      </w:r>
    </w:p>
    <w:p>
      <w:pPr>
        <w:pStyle w:val="29"/>
        <w:spacing w:line="520" w:lineRule="exact"/>
        <w:ind w:firstLine="64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kern w:val="0"/>
          <w:sz w:val="32"/>
          <w:szCs w:val="32"/>
          <w:highlight w:val="none"/>
          <w:shd w:val="clear" w:color="auto" w:fill="FFFFFF"/>
        </w:rPr>
        <w:t>3、在甲方每次付款前，乙方须向甲方出具合法有效完整的完税增值税专用发票及凭证资料进行支付结算，否则甲方有权拒绝付款，且无需承担任何违约责任</w:t>
      </w:r>
      <w:r>
        <w:rPr>
          <w:rFonts w:hint="eastAsia" w:ascii="仿宋_GB2312" w:hAnsi="仿宋_GB2312" w:eastAsia="仿宋_GB2312" w:cs="仿宋_GB2312"/>
          <w:kern w:val="0"/>
          <w:sz w:val="32"/>
          <w:szCs w:val="32"/>
          <w:highlight w:val="none"/>
          <w:shd w:val="clear" w:color="auto" w:fill="FFFFFF"/>
          <w:lang w:eastAsia="zh-CN"/>
        </w:rPr>
        <w:t>。</w:t>
      </w:r>
    </w:p>
    <w:p>
      <w:pPr>
        <w:pStyle w:val="3"/>
        <w:spacing w:line="520" w:lineRule="exact"/>
        <w:ind w:firstLine="640" w:firstLineChars="200"/>
        <w:rPr>
          <w:rFonts w:hint="eastAsia" w:ascii="黑体" w:hAnsi="黑体" w:cs="黑体"/>
          <w:b w:val="0"/>
          <w:kern w:val="0"/>
          <w:highlight w:val="none"/>
          <w:shd w:val="clear" w:color="auto" w:fill="FFFFFF"/>
        </w:rPr>
      </w:pPr>
      <w:bookmarkStart w:id="7" w:name="_Toc217446112"/>
      <w:r>
        <w:rPr>
          <w:rFonts w:hint="eastAsia" w:ascii="黑体" w:hAnsi="黑体" w:cs="黑体"/>
          <w:b w:val="0"/>
          <w:kern w:val="0"/>
          <w:highlight w:val="none"/>
          <w:shd w:val="clear" w:color="auto" w:fill="FFFFFF"/>
        </w:rPr>
        <w:t>六、售后服务</w:t>
      </w:r>
      <w:bookmarkEnd w:id="7"/>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1、质保期为验收合格后</w:t>
      </w:r>
      <w:r>
        <w:rPr>
          <w:rFonts w:hint="eastAsia" w:ascii="仿宋_GB2312" w:hAnsi="仿宋_GB2312" w:eastAsia="仿宋_GB2312" w:cs="仿宋_GB2312"/>
          <w:kern w:val="0"/>
          <w:sz w:val="32"/>
          <w:szCs w:val="32"/>
          <w:highlight w:val="none"/>
          <w:shd w:val="clear" w:color="auto" w:fill="FFFFFF"/>
          <w:lang w:val="en-US" w:eastAsia="zh-CN"/>
        </w:rPr>
        <w:t>1年</w:t>
      </w:r>
      <w:r>
        <w:rPr>
          <w:rFonts w:hint="eastAsia" w:ascii="仿宋_GB2312" w:hAnsi="仿宋_GB2312" w:eastAsia="仿宋_GB2312" w:cs="仿宋_GB2312"/>
          <w:kern w:val="0"/>
          <w:sz w:val="32"/>
          <w:szCs w:val="32"/>
          <w:highlight w:val="none"/>
          <w:shd w:val="clear" w:color="auto" w:fill="FFFFFF"/>
        </w:rPr>
        <w:t>，若质保期内出现质量问题，乙方在接到通知后24小时内响应到场，48小时内完成维修或更换，并承担修理调换的费用，否则甲方有权委托第三方处理，由此产生的一切费用由乙方自行承担，且甲方有权从质保金中直接扣除，不足部分由乙方补足；如货物经乙方2次维修仍不能达到本合同约定的质量标准，则乙方应在接到通知后</w:t>
      </w:r>
      <w:r>
        <w:rPr>
          <w:rFonts w:hint="eastAsia" w:ascii="仿宋_GB2312" w:hAnsi="仿宋_GB2312" w:eastAsia="仿宋_GB2312" w:cs="仿宋_GB2312"/>
          <w:kern w:val="0"/>
          <w:sz w:val="32"/>
          <w:szCs w:val="32"/>
          <w:highlight w:val="none"/>
          <w:shd w:val="clear" w:color="auto" w:fill="FFFFFF"/>
          <w:lang w:val="en-US" w:eastAsia="zh-CN"/>
        </w:rPr>
        <w:t>7</w:t>
      </w:r>
      <w:r>
        <w:rPr>
          <w:rFonts w:ascii="仿宋_GB2312" w:hAnsi="仿宋_GB2312" w:eastAsia="仿宋_GB2312" w:cs="仿宋_GB2312"/>
          <w:kern w:val="0"/>
          <w:sz w:val="32"/>
          <w:szCs w:val="32"/>
          <w:highlight w:val="none"/>
          <w:shd w:val="clear" w:color="auto" w:fill="FFFFFF"/>
        </w:rPr>
        <w:t>日内</w:t>
      </w:r>
      <w:r>
        <w:rPr>
          <w:rFonts w:hint="eastAsia" w:ascii="仿宋_GB2312" w:hAnsi="仿宋_GB2312" w:eastAsia="仿宋_GB2312" w:cs="仿宋_GB2312"/>
          <w:kern w:val="0"/>
          <w:sz w:val="32"/>
          <w:szCs w:val="32"/>
          <w:highlight w:val="none"/>
          <w:shd w:val="clear" w:color="auto" w:fill="FFFFFF"/>
        </w:rPr>
        <w:t>免费更换全新合格的货物并承担运输等费</w:t>
      </w:r>
      <w:r>
        <w:rPr>
          <w:rFonts w:hint="eastAsia" w:ascii="仿宋_GB2312" w:hAnsi="仿宋_GB2312" w:eastAsia="仿宋_GB2312" w:cs="仿宋_GB2312"/>
          <w:kern w:val="0"/>
          <w:sz w:val="32"/>
          <w:szCs w:val="32"/>
          <w:highlight w:val="none"/>
          <w:shd w:val="clear" w:color="auto" w:fill="FFFFFF"/>
          <w:lang w:val="en-US" w:eastAsia="zh-CN"/>
        </w:rPr>
        <w:t>用</w:t>
      </w:r>
      <w:r>
        <w:rPr>
          <w:rFonts w:hint="eastAsia" w:ascii="仿宋_GB2312" w:hAnsi="仿宋_GB2312" w:eastAsia="仿宋_GB2312" w:cs="仿宋_GB2312"/>
          <w:kern w:val="0"/>
          <w:sz w:val="32"/>
          <w:szCs w:val="32"/>
          <w:highlight w:val="none"/>
          <w:shd w:val="clear" w:color="auto" w:fill="FFFFFF"/>
        </w:rPr>
        <w:t>；若乙方未按时更换的，甲方有权退货并要求乙方向甲方返还该货物所对应的全部款项，同时还需支付该货物对应款项</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%的违约金。质保期后，乙方提供产品发生故障，经甲方提出后，乙方应在24小时内响应，48小时内解决，涉及修复材料仅收取成本费。</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2、乙方须指派专人负责与甲方联系售后服务事宜。 </w:t>
      </w:r>
    </w:p>
    <w:p>
      <w:pPr>
        <w:pStyle w:val="3"/>
        <w:spacing w:line="520" w:lineRule="exact"/>
        <w:ind w:firstLine="640" w:firstLineChars="200"/>
        <w:rPr>
          <w:rFonts w:hint="eastAsia" w:ascii="黑体" w:hAnsi="黑体" w:cs="黑体"/>
          <w:b w:val="0"/>
          <w:kern w:val="0"/>
          <w:highlight w:val="none"/>
          <w:shd w:val="clear" w:color="auto" w:fill="FFFFFF"/>
        </w:rPr>
      </w:pPr>
      <w:bookmarkStart w:id="8" w:name="_Toc217446113"/>
      <w:r>
        <w:rPr>
          <w:rFonts w:hint="eastAsia" w:ascii="黑体" w:hAnsi="黑体" w:cs="黑体"/>
          <w:b w:val="0"/>
          <w:kern w:val="0"/>
          <w:highlight w:val="none"/>
          <w:shd w:val="clear" w:color="auto" w:fill="FFFFFF"/>
        </w:rPr>
        <w:t>七、违约责任</w:t>
      </w:r>
      <w:bookmarkEnd w:id="8"/>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1、甲方违约责任</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（1）甲方无正当理由拒收货物的，甲方应偿付被拒收货物对应价款20%的违约金。前述</w:t>
      </w:r>
      <w:r>
        <w:rPr>
          <w:rFonts w:hint="eastAsia" w:ascii="仿宋_GB2312" w:hAnsi="仿宋_GB2312" w:eastAsia="仿宋_GB2312" w:cs="仿宋_GB2312"/>
          <w:color w:val="FF0000"/>
          <w:kern w:val="0"/>
          <w:sz w:val="32"/>
          <w:szCs w:val="32"/>
          <w:highlight w:val="none"/>
          <w:shd w:val="clear" w:color="auto" w:fill="FFFFFF"/>
        </w:rPr>
        <w:t>“正当理由”包括但不限于乙方交付的货物存在质量缺陷、数量短缺、规格或型号不符、权利瑕疵</w:t>
      </w:r>
      <w:r>
        <w:rPr>
          <w:rFonts w:hint="eastAsia" w:ascii="仿宋_GB2312" w:hAnsi="仿宋_GB2312" w:eastAsia="仿宋_GB2312" w:cs="仿宋_GB2312"/>
          <w:color w:val="FF0000"/>
          <w:kern w:val="0"/>
          <w:sz w:val="32"/>
          <w:szCs w:val="32"/>
          <w:highlight w:val="none"/>
          <w:shd w:val="clear" w:color="auto" w:fill="FFFFFF"/>
          <w:lang w:eastAsia="zh-CN"/>
        </w:rPr>
        <w:t>、</w:t>
      </w:r>
      <w:r>
        <w:rPr>
          <w:rFonts w:hint="eastAsia" w:ascii="仿宋_GB2312" w:hAnsi="仿宋_GB2312" w:eastAsia="仿宋_GB2312" w:cs="仿宋_GB2312"/>
          <w:color w:val="FF0000"/>
          <w:kern w:val="0"/>
          <w:sz w:val="32"/>
          <w:szCs w:val="32"/>
          <w:highlight w:val="none"/>
          <w:shd w:val="clear" w:color="auto" w:fill="FFFFFF"/>
          <w:lang w:val="en-US" w:eastAsia="zh-CN"/>
        </w:rPr>
        <w:t>交付逾期</w:t>
      </w:r>
      <w:r>
        <w:rPr>
          <w:rFonts w:hint="eastAsia" w:ascii="仿宋_GB2312" w:hAnsi="仿宋_GB2312" w:eastAsia="仿宋_GB2312" w:cs="仿宋_GB2312"/>
          <w:color w:val="FF0000"/>
          <w:kern w:val="0"/>
          <w:sz w:val="32"/>
          <w:szCs w:val="32"/>
          <w:highlight w:val="none"/>
          <w:shd w:val="clear" w:color="auto" w:fill="FFFFFF"/>
        </w:rPr>
        <w:t>或其他不符合本合同约定的情形</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color w:val="FF0000"/>
          <w:kern w:val="0"/>
          <w:sz w:val="32"/>
          <w:szCs w:val="32"/>
          <w:highlight w:val="none"/>
          <w:shd w:val="clear" w:color="auto" w:fill="FFFFFF"/>
        </w:rPr>
        <w:t>在该等情形下，甲方有权拒收且不应承担违约责任</w:t>
      </w:r>
      <w:r>
        <w:rPr>
          <w:rFonts w:hint="eastAsia" w:ascii="仿宋_GB2312" w:hAnsi="仿宋_GB2312" w:eastAsia="仿宋_GB2312" w:cs="仿宋_GB2312"/>
          <w:kern w:val="0"/>
          <w:sz w:val="32"/>
          <w:szCs w:val="32"/>
          <w:highlight w:val="none"/>
          <w:shd w:val="clear" w:color="auto" w:fill="FFFFFF"/>
        </w:rPr>
        <w:t>；</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（2）甲方逾期支付货款的，</w:t>
      </w:r>
      <w:r>
        <w:rPr>
          <w:rFonts w:hint="eastAsia" w:ascii="仿宋_GB2312" w:hAnsi="仿宋_GB2312" w:eastAsia="仿宋_GB2312" w:cs="仿宋_GB2312"/>
          <w:color w:val="FF0000"/>
          <w:kern w:val="0"/>
          <w:sz w:val="32"/>
          <w:szCs w:val="32"/>
          <w:highlight w:val="none"/>
          <w:shd w:val="clear" w:color="auto" w:fill="FFFFFF"/>
          <w:lang w:eastAsia="zh-CN"/>
        </w:rPr>
        <w:t>且在乙方已完全履行对应交货并经甲方验收合格且提供合法有效发票的前提下，甲方</w:t>
      </w:r>
      <w:r>
        <w:rPr>
          <w:rFonts w:hint="eastAsia" w:ascii="仿宋_GB2312" w:hAnsi="仿宋_GB2312" w:eastAsia="仿宋_GB2312" w:cs="仿宋_GB2312"/>
          <w:kern w:val="0"/>
          <w:sz w:val="32"/>
          <w:szCs w:val="32"/>
          <w:highlight w:val="none"/>
          <w:shd w:val="clear" w:color="auto" w:fill="FFFFFF"/>
        </w:rPr>
        <w:t>除应及时支付</w:t>
      </w:r>
      <w:r>
        <w:rPr>
          <w:rFonts w:hint="eastAsia" w:ascii="仿宋_GB2312" w:hAnsi="仿宋_GB2312" w:eastAsia="仿宋_GB2312" w:cs="仿宋_GB2312"/>
          <w:color w:val="FF0000"/>
          <w:kern w:val="0"/>
          <w:sz w:val="32"/>
          <w:szCs w:val="32"/>
          <w:highlight w:val="none"/>
          <w:shd w:val="clear" w:color="auto" w:fill="FFFFFF"/>
          <w:lang w:eastAsia="zh-CN"/>
        </w:rPr>
        <w:t>该逾期未付</w:t>
      </w:r>
      <w:r>
        <w:rPr>
          <w:rFonts w:hint="eastAsia" w:ascii="仿宋_GB2312" w:hAnsi="仿宋_GB2312" w:eastAsia="仿宋_GB2312" w:cs="仿宋_GB2312"/>
          <w:kern w:val="0"/>
          <w:sz w:val="32"/>
          <w:szCs w:val="32"/>
          <w:highlight w:val="none"/>
          <w:shd w:val="clear" w:color="auto" w:fill="FFFFFF"/>
        </w:rPr>
        <w:t>货款外，还应按逾期未付货款金额的</w:t>
      </w:r>
      <w:r>
        <w:rPr>
          <w:rFonts w:hint="eastAsia" w:ascii="仿宋_GB2312" w:hAnsi="仿宋_GB2312" w:eastAsia="仿宋_GB2312" w:cs="仿宋_GB2312"/>
          <w:kern w:val="0"/>
          <w:sz w:val="32"/>
          <w:szCs w:val="32"/>
          <w:highlight w:val="none"/>
          <w:shd w:val="clear" w:color="auto" w:fill="FFFFFF"/>
          <w:lang w:val="en-US" w:eastAsia="zh-CN"/>
        </w:rPr>
        <w:t>0.05%</w:t>
      </w:r>
      <w:r>
        <w:rPr>
          <w:rFonts w:hint="eastAsia" w:ascii="仿宋_GB2312" w:hAnsi="仿宋_GB2312" w:eastAsia="仿宋_GB2312" w:cs="仿宋_GB2312"/>
          <w:kern w:val="0"/>
          <w:sz w:val="32"/>
          <w:szCs w:val="32"/>
          <w:highlight w:val="none"/>
          <w:shd w:val="clear" w:color="auto" w:fill="FFFFFF"/>
        </w:rPr>
        <w:t>/天向乙方支付违约金，但累计违约金总额不得该笔逾期未付货款金额的20%</w:t>
      </w:r>
      <w:r>
        <w:rPr>
          <w:rFonts w:hint="eastAsia" w:ascii="仿宋_GB2312" w:hAnsi="仿宋_GB2312" w:eastAsia="仿宋_GB2312" w:cs="仿宋_GB2312"/>
          <w:kern w:val="0"/>
          <w:sz w:val="32"/>
          <w:szCs w:val="32"/>
          <w:highlight w:val="none"/>
          <w:shd w:val="clear" w:color="auto" w:fill="FFFFFF"/>
          <w:lang w:eastAsia="zh-CN"/>
        </w:rPr>
        <w:t>。</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（3）甲方根据本条约定的违约金，已足以涵盖乙方因甲方违约可能遭受的全部损失。除本合同另有明确约定外，甲方无需承担其他任何赔偿金或补偿。</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2、乙方违约责任</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bookmarkStart w:id="9" w:name="_Toc217446114"/>
      <w:r>
        <w:rPr>
          <w:rFonts w:hint="eastAsia" w:ascii="仿宋_GB2312" w:hAnsi="仿宋_GB2312" w:eastAsia="仿宋_GB2312" w:cs="仿宋_GB2312"/>
          <w:kern w:val="0"/>
          <w:sz w:val="32"/>
          <w:szCs w:val="32"/>
          <w:highlight w:val="none"/>
          <w:shd w:val="clear" w:color="auto" w:fill="FFFFFF"/>
        </w:rPr>
        <w:t>（1）乙方交付的货物质量不符合合同</w:t>
      </w:r>
      <w:r>
        <w:rPr>
          <w:rFonts w:hint="eastAsia" w:ascii="仿宋_GB2312" w:hAnsi="仿宋_GB2312" w:eastAsia="仿宋_GB2312" w:cs="仿宋_GB2312"/>
          <w:kern w:val="0"/>
          <w:sz w:val="32"/>
          <w:szCs w:val="32"/>
          <w:highlight w:val="none"/>
          <w:shd w:val="clear" w:color="auto" w:fill="FFFFFF"/>
          <w:lang w:val="en-US" w:eastAsia="zh-CN"/>
        </w:rPr>
        <w:t>约</w:t>
      </w:r>
      <w:r>
        <w:rPr>
          <w:rFonts w:hint="eastAsia" w:ascii="仿宋_GB2312" w:hAnsi="仿宋_GB2312" w:eastAsia="仿宋_GB2312" w:cs="仿宋_GB2312"/>
          <w:kern w:val="0"/>
          <w:sz w:val="32"/>
          <w:szCs w:val="32"/>
          <w:highlight w:val="none"/>
          <w:shd w:val="clear" w:color="auto" w:fill="FFFFFF"/>
        </w:rPr>
        <w:t>定或不能达到甲方使用要求的，</w:t>
      </w:r>
      <w:r>
        <w:rPr>
          <w:rFonts w:hint="eastAsia" w:ascii="仿宋_GB2312" w:hAnsi="仿宋_GB2312" w:eastAsia="仿宋_GB2312" w:cs="仿宋_GB2312"/>
          <w:kern w:val="0"/>
          <w:sz w:val="32"/>
          <w:szCs w:val="32"/>
          <w:highlight w:val="none"/>
          <w:shd w:val="clear" w:color="auto" w:fill="FFFFFF"/>
          <w:lang w:val="en-US" w:eastAsia="zh-CN"/>
        </w:rPr>
        <w:t>甲方有权立即解除本合同并要求退货或要求乙方</w:t>
      </w:r>
      <w:r>
        <w:rPr>
          <w:rFonts w:hint="eastAsia" w:ascii="仿宋_GB2312" w:hAnsi="仿宋_GB2312" w:eastAsia="仿宋_GB2312" w:cs="仿宋_GB2312"/>
          <w:kern w:val="0"/>
          <w:sz w:val="32"/>
          <w:szCs w:val="32"/>
          <w:highlight w:val="none"/>
          <w:shd w:val="clear" w:color="auto" w:fill="FFFFFF"/>
        </w:rPr>
        <w:t>在</w:t>
      </w:r>
      <w:r>
        <w:rPr>
          <w:rFonts w:hint="eastAsia" w:ascii="仿宋_GB2312" w:hAnsi="仿宋_GB2312" w:eastAsia="仿宋_GB2312" w:cs="仿宋_GB2312"/>
          <w:kern w:val="0"/>
          <w:sz w:val="32"/>
          <w:szCs w:val="32"/>
          <w:highlight w:val="none"/>
          <w:shd w:val="clear" w:color="auto" w:fill="FFFFFF"/>
          <w:lang w:val="en-US" w:eastAsia="zh-CN"/>
        </w:rPr>
        <w:t>甲方规定</w:t>
      </w:r>
      <w:r>
        <w:rPr>
          <w:rFonts w:hint="eastAsia" w:ascii="仿宋_GB2312" w:hAnsi="仿宋_GB2312" w:eastAsia="仿宋_GB2312" w:cs="仿宋_GB2312"/>
          <w:kern w:val="0"/>
          <w:sz w:val="32"/>
          <w:szCs w:val="32"/>
          <w:highlight w:val="none"/>
          <w:shd w:val="clear" w:color="auto" w:fill="FFFFFF"/>
        </w:rPr>
        <w:t>的交货时间内更换合格的货物给甲方，否则，视作乙方不能交付货物而违约，乙方应按第</w:t>
      </w: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条第</w:t>
      </w:r>
      <w:r>
        <w:rPr>
          <w:rFonts w:hint="eastAsia" w:ascii="仿宋_GB2312" w:hAnsi="仿宋_GB2312" w:eastAsia="仿宋_GB2312" w:cs="仿宋_GB2312"/>
          <w:kern w:val="0"/>
          <w:sz w:val="32"/>
          <w:szCs w:val="32"/>
          <w:highlight w:val="none"/>
          <w:shd w:val="clear" w:color="auto" w:fill="FFFFFF"/>
          <w:lang w:val="en-US" w:eastAsia="zh-CN"/>
        </w:rPr>
        <w:t>5</w:t>
      </w:r>
      <w:r>
        <w:rPr>
          <w:rFonts w:hint="eastAsia" w:ascii="仿宋_GB2312" w:hAnsi="仿宋_GB2312" w:eastAsia="仿宋_GB2312" w:cs="仿宋_GB2312"/>
          <w:kern w:val="0"/>
          <w:sz w:val="32"/>
          <w:szCs w:val="32"/>
          <w:highlight w:val="none"/>
          <w:shd w:val="clear" w:color="auto" w:fill="FFFFFF"/>
        </w:rPr>
        <w:t>款的约定承担责任。</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（2）乙方不能交付货物或逾期交付货物而违约的，除应</w:t>
      </w:r>
      <w:r>
        <w:rPr>
          <w:rFonts w:hint="eastAsia" w:ascii="仿宋_GB2312" w:hAnsi="仿宋_GB2312" w:eastAsia="仿宋_GB2312" w:cs="仿宋_GB2312"/>
          <w:color w:val="FF0000"/>
          <w:kern w:val="0"/>
          <w:sz w:val="32"/>
          <w:szCs w:val="32"/>
          <w:highlight w:val="none"/>
          <w:shd w:val="clear" w:color="auto" w:fill="FFFFFF"/>
          <w:lang w:eastAsia="zh-CN"/>
        </w:rPr>
        <w:t>继续履行或</w:t>
      </w:r>
      <w:r>
        <w:rPr>
          <w:rFonts w:hint="eastAsia" w:ascii="仿宋_GB2312" w:hAnsi="仿宋_GB2312" w:eastAsia="仿宋_GB2312" w:cs="仿宋_GB2312"/>
          <w:kern w:val="0"/>
          <w:sz w:val="32"/>
          <w:szCs w:val="32"/>
          <w:highlight w:val="none"/>
          <w:shd w:val="clear" w:color="auto" w:fill="FFFFFF"/>
        </w:rPr>
        <w:t>及时交足货物外，</w:t>
      </w:r>
      <w:r>
        <w:rPr>
          <w:rFonts w:hint="eastAsia" w:ascii="仿宋_GB2312" w:hAnsi="仿宋_GB2312" w:eastAsia="仿宋_GB2312" w:cs="仿宋_GB2312"/>
          <w:color w:val="FF0000"/>
          <w:kern w:val="0"/>
          <w:sz w:val="32"/>
          <w:szCs w:val="32"/>
          <w:highlight w:val="none"/>
          <w:shd w:val="clear" w:color="auto" w:fill="FFFFFF"/>
          <w:lang w:eastAsia="zh-CN"/>
        </w:rPr>
        <w:t>按下列规定承担责任： (1) 逾期交</w:t>
      </w:r>
      <w:r>
        <w:rPr>
          <w:rFonts w:hint="eastAsia" w:ascii="仿宋_GB2312" w:hAnsi="仿宋_GB2312" w:eastAsia="仿宋_GB2312" w:cs="仿宋_GB2312"/>
          <w:kern w:val="0"/>
          <w:sz w:val="32"/>
          <w:szCs w:val="32"/>
          <w:highlight w:val="none"/>
          <w:shd w:val="clear" w:color="auto" w:fill="FFFFFF"/>
        </w:rPr>
        <w:t>付</w:t>
      </w:r>
      <w:r>
        <w:rPr>
          <w:rFonts w:hint="eastAsia" w:ascii="仿宋_GB2312" w:hAnsi="仿宋_GB2312" w:eastAsia="仿宋_GB2312" w:cs="仿宋_GB2312"/>
          <w:color w:val="FF0000"/>
          <w:kern w:val="0"/>
          <w:sz w:val="32"/>
          <w:szCs w:val="32"/>
          <w:highlight w:val="none"/>
          <w:shd w:val="clear" w:color="auto" w:fill="FFFFFF"/>
          <w:lang w:eastAsia="zh-CN"/>
        </w:rPr>
        <w:t>的，每</w:t>
      </w:r>
      <w:r>
        <w:rPr>
          <w:rFonts w:hint="eastAsia" w:ascii="仿宋_GB2312" w:hAnsi="仿宋_GB2312" w:eastAsia="仿宋_GB2312" w:cs="仿宋_GB2312"/>
          <w:kern w:val="0"/>
          <w:sz w:val="32"/>
          <w:szCs w:val="32"/>
          <w:highlight w:val="none"/>
          <w:shd w:val="clear" w:color="auto" w:fill="FFFFFF"/>
        </w:rPr>
        <w:t>逾期</w:t>
      </w:r>
      <w:r>
        <w:rPr>
          <w:rFonts w:hint="eastAsia" w:ascii="仿宋_GB2312" w:hAnsi="仿宋_GB2312" w:eastAsia="仿宋_GB2312" w:cs="仿宋_GB2312"/>
          <w:color w:val="FF0000"/>
          <w:kern w:val="0"/>
          <w:sz w:val="32"/>
          <w:szCs w:val="32"/>
          <w:highlight w:val="none"/>
          <w:shd w:val="clear" w:color="auto" w:fill="FFFFFF"/>
          <w:lang w:eastAsia="zh-CN"/>
        </w:rPr>
        <w:t>一日，应按逾期</w:t>
      </w:r>
      <w:r>
        <w:rPr>
          <w:rFonts w:hint="eastAsia" w:ascii="仿宋_GB2312" w:hAnsi="仿宋_GB2312" w:eastAsia="仿宋_GB2312" w:cs="仿宋_GB2312"/>
          <w:kern w:val="0"/>
          <w:sz w:val="32"/>
          <w:szCs w:val="32"/>
          <w:highlight w:val="none"/>
          <w:shd w:val="clear" w:color="auto" w:fill="FFFFFF"/>
        </w:rPr>
        <w:t>交货部分货款总额的3‰</w:t>
      </w:r>
      <w:r>
        <w:rPr>
          <w:rFonts w:hint="eastAsia" w:ascii="仿宋_GB2312" w:hAnsi="仿宋_GB2312" w:eastAsia="仿宋_GB2312" w:cs="仿宋_GB2312"/>
          <w:color w:val="FF0000"/>
          <w:kern w:val="0"/>
          <w:sz w:val="32"/>
          <w:szCs w:val="32"/>
          <w:highlight w:val="none"/>
          <w:shd w:val="clear" w:color="auto" w:fill="FFFFFF"/>
          <w:lang w:eastAsia="zh-CN"/>
        </w:rPr>
        <w:t>向甲方支付</w:t>
      </w:r>
      <w:r>
        <w:rPr>
          <w:rFonts w:hint="eastAsia" w:ascii="仿宋_GB2312" w:hAnsi="仿宋_GB2312" w:eastAsia="仿宋_GB2312" w:cs="仿宋_GB2312"/>
          <w:kern w:val="0"/>
          <w:sz w:val="32"/>
          <w:szCs w:val="32"/>
          <w:highlight w:val="none"/>
          <w:shd w:val="clear" w:color="auto" w:fill="FFFFFF"/>
        </w:rPr>
        <w:t>违约金；</w:t>
      </w:r>
      <w:r>
        <w:rPr>
          <w:rFonts w:hint="eastAsia" w:ascii="仿宋_GB2312" w:hAnsi="仿宋_GB2312" w:eastAsia="仿宋_GB2312" w:cs="仿宋_GB2312"/>
          <w:color w:val="FF0000"/>
          <w:kern w:val="0"/>
          <w:sz w:val="32"/>
          <w:szCs w:val="32"/>
          <w:highlight w:val="none"/>
          <w:shd w:val="clear" w:color="auto" w:fill="FFFFFF"/>
          <w:lang w:eastAsia="zh-CN"/>
        </w:rPr>
        <w:t xml:space="preserve"> (2) </w:t>
      </w:r>
      <w:r>
        <w:rPr>
          <w:rFonts w:hint="eastAsia" w:ascii="仿宋_GB2312" w:hAnsi="仿宋_GB2312" w:eastAsia="仿宋_GB2312" w:cs="仿宋_GB2312"/>
          <w:kern w:val="0"/>
          <w:sz w:val="32"/>
          <w:szCs w:val="32"/>
          <w:highlight w:val="none"/>
          <w:shd w:val="clear" w:color="auto" w:fill="FFFFFF"/>
        </w:rPr>
        <w:t>逾期交</w:t>
      </w:r>
      <w:r>
        <w:rPr>
          <w:rFonts w:hint="eastAsia" w:ascii="仿宋_GB2312" w:hAnsi="仿宋_GB2312" w:eastAsia="仿宋_GB2312" w:cs="仿宋_GB2312"/>
          <w:color w:val="FF0000"/>
          <w:kern w:val="0"/>
          <w:sz w:val="32"/>
          <w:szCs w:val="32"/>
          <w:highlight w:val="none"/>
          <w:shd w:val="clear" w:color="auto" w:fill="FFFFFF"/>
          <w:lang w:eastAsia="zh-CN"/>
        </w:rPr>
        <w:t>付累计</w:t>
      </w:r>
      <w:r>
        <w:rPr>
          <w:rFonts w:hint="eastAsia" w:ascii="仿宋_GB2312" w:hAnsi="仿宋_GB2312" w:eastAsia="仿宋_GB2312" w:cs="仿宋_GB2312"/>
          <w:kern w:val="0"/>
          <w:sz w:val="32"/>
          <w:szCs w:val="32"/>
          <w:highlight w:val="none"/>
          <w:shd w:val="clear" w:color="auto" w:fill="FFFFFF"/>
        </w:rPr>
        <w:t>超过15</w:t>
      </w:r>
      <w:r>
        <w:rPr>
          <w:rFonts w:hint="eastAsia" w:ascii="仿宋_GB2312" w:hAnsi="仿宋_GB2312" w:eastAsia="仿宋_GB2312" w:cs="仿宋_GB2312"/>
          <w:color w:val="FF0000"/>
          <w:kern w:val="0"/>
          <w:sz w:val="32"/>
          <w:szCs w:val="32"/>
          <w:highlight w:val="none"/>
          <w:shd w:val="clear" w:color="auto" w:fill="FFFFFF"/>
          <w:lang w:eastAsia="zh-CN"/>
        </w:rPr>
        <w:t>日历</w:t>
      </w:r>
      <w:r>
        <w:rPr>
          <w:rFonts w:hint="eastAsia" w:ascii="仿宋_GB2312" w:hAnsi="仿宋_GB2312" w:eastAsia="仿宋_GB2312" w:cs="仿宋_GB2312"/>
          <w:kern w:val="0"/>
          <w:sz w:val="32"/>
          <w:szCs w:val="32"/>
          <w:highlight w:val="none"/>
          <w:shd w:val="clear" w:color="auto" w:fill="FFFFFF"/>
        </w:rPr>
        <w:t>天</w:t>
      </w:r>
      <w:r>
        <w:rPr>
          <w:rFonts w:hint="eastAsia" w:ascii="仿宋_GB2312" w:hAnsi="仿宋_GB2312" w:eastAsia="仿宋_GB2312" w:cs="仿宋_GB2312"/>
          <w:color w:val="FF0000"/>
          <w:kern w:val="0"/>
          <w:sz w:val="32"/>
          <w:szCs w:val="32"/>
          <w:highlight w:val="none"/>
          <w:shd w:val="clear" w:color="auto" w:fill="FFFFFF"/>
          <w:lang w:eastAsia="zh-CN"/>
        </w:rPr>
        <w:t>的</w:t>
      </w:r>
      <w:r>
        <w:rPr>
          <w:rFonts w:hint="eastAsia" w:ascii="仿宋_GB2312" w:hAnsi="仿宋_GB2312" w:eastAsia="仿宋_GB2312" w:cs="仿宋_GB2312"/>
          <w:kern w:val="0"/>
          <w:sz w:val="32"/>
          <w:szCs w:val="32"/>
          <w:highlight w:val="none"/>
          <w:shd w:val="clear" w:color="auto" w:fill="FFFFFF"/>
        </w:rPr>
        <w:t>，甲方有权</w:t>
      </w:r>
      <w:r>
        <w:rPr>
          <w:rFonts w:hint="eastAsia" w:ascii="仿宋_GB2312" w:hAnsi="仿宋_GB2312" w:eastAsia="仿宋_GB2312" w:cs="仿宋_GB2312"/>
          <w:color w:val="FF0000"/>
          <w:kern w:val="0"/>
          <w:sz w:val="32"/>
          <w:szCs w:val="32"/>
          <w:highlight w:val="none"/>
          <w:shd w:val="clear" w:color="auto" w:fill="FFFFFF"/>
          <w:lang w:eastAsia="zh-CN"/>
        </w:rPr>
        <w:t>单方解除本</w:t>
      </w:r>
      <w:r>
        <w:rPr>
          <w:rFonts w:hint="eastAsia" w:ascii="仿宋_GB2312" w:hAnsi="仿宋_GB2312" w:eastAsia="仿宋_GB2312" w:cs="仿宋_GB2312"/>
          <w:kern w:val="0"/>
          <w:sz w:val="32"/>
          <w:szCs w:val="32"/>
          <w:highlight w:val="none"/>
          <w:shd w:val="clear" w:color="auto" w:fill="FFFFFF"/>
        </w:rPr>
        <w:t>合同，乙方应按合同总价的</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color w:val="FF0000"/>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向甲方</w:t>
      </w:r>
      <w:r>
        <w:rPr>
          <w:rFonts w:hint="eastAsia" w:ascii="仿宋_GB2312" w:hAnsi="仿宋_GB2312" w:eastAsia="仿宋_GB2312" w:cs="仿宋_GB2312"/>
          <w:color w:val="FF0000"/>
          <w:kern w:val="0"/>
          <w:sz w:val="32"/>
          <w:szCs w:val="32"/>
          <w:highlight w:val="none"/>
          <w:shd w:val="clear" w:color="auto" w:fill="FFFFFF"/>
          <w:lang w:eastAsia="zh-CN"/>
        </w:rPr>
        <w:t>支</w:t>
      </w:r>
      <w:r>
        <w:rPr>
          <w:rFonts w:hint="eastAsia" w:ascii="仿宋_GB2312" w:hAnsi="仿宋_GB2312" w:eastAsia="仿宋_GB2312" w:cs="仿宋_GB2312"/>
          <w:kern w:val="0"/>
          <w:sz w:val="32"/>
          <w:szCs w:val="32"/>
          <w:highlight w:val="none"/>
          <w:shd w:val="clear" w:color="auto" w:fill="FFFFFF"/>
        </w:rPr>
        <w:t>付赔偿金，并须全额</w:t>
      </w:r>
      <w:r>
        <w:rPr>
          <w:rFonts w:hint="eastAsia" w:ascii="仿宋_GB2312" w:hAnsi="仿宋_GB2312" w:eastAsia="仿宋_GB2312" w:cs="仿宋_GB2312"/>
          <w:color w:val="FF0000"/>
          <w:kern w:val="0"/>
          <w:sz w:val="32"/>
          <w:szCs w:val="32"/>
          <w:highlight w:val="none"/>
          <w:shd w:val="clear" w:color="auto" w:fill="FFFFFF"/>
          <w:lang w:eastAsia="zh-CN"/>
        </w:rPr>
        <w:t>返</w:t>
      </w:r>
      <w:r>
        <w:rPr>
          <w:rFonts w:hint="eastAsia" w:ascii="仿宋_GB2312" w:hAnsi="仿宋_GB2312" w:eastAsia="仿宋_GB2312" w:cs="仿宋_GB2312"/>
          <w:kern w:val="0"/>
          <w:sz w:val="32"/>
          <w:szCs w:val="32"/>
          <w:highlight w:val="none"/>
          <w:shd w:val="clear" w:color="auto" w:fill="FFFFFF"/>
        </w:rPr>
        <w:t>还甲方已付</w:t>
      </w:r>
      <w:r>
        <w:rPr>
          <w:rFonts w:hint="eastAsia" w:ascii="仿宋_GB2312" w:hAnsi="仿宋_GB2312" w:eastAsia="仿宋_GB2312" w:cs="仿宋_GB2312"/>
          <w:color w:val="FF0000"/>
          <w:kern w:val="0"/>
          <w:sz w:val="32"/>
          <w:szCs w:val="32"/>
          <w:highlight w:val="none"/>
          <w:shd w:val="clear" w:color="auto" w:fill="FFFFFF"/>
          <w:lang w:eastAsia="zh-CN"/>
        </w:rPr>
        <w:t>的货款及按全国银行间同业拆借中心公布的一年期贷款市场报价利率（LPR）</w:t>
      </w:r>
      <w:r>
        <w:rPr>
          <w:rFonts w:hint="eastAsia" w:ascii="仿宋_GB2312" w:hAnsi="仿宋_GB2312" w:eastAsia="仿宋_GB2312" w:cs="仿宋_GB2312"/>
          <w:color w:val="FF0000"/>
          <w:kern w:val="0"/>
          <w:sz w:val="32"/>
          <w:szCs w:val="32"/>
          <w:highlight w:val="none"/>
          <w:shd w:val="clear" w:color="auto" w:fill="FFFFFF"/>
          <w:lang w:val="en-US" w:eastAsia="zh-CN"/>
        </w:rPr>
        <w:t>的四倍</w:t>
      </w:r>
      <w:r>
        <w:rPr>
          <w:rFonts w:hint="eastAsia" w:ascii="仿宋_GB2312" w:hAnsi="仿宋_GB2312" w:eastAsia="仿宋_GB2312" w:cs="仿宋_GB2312"/>
          <w:color w:val="FF0000"/>
          <w:kern w:val="0"/>
          <w:sz w:val="32"/>
          <w:szCs w:val="32"/>
          <w:highlight w:val="none"/>
          <w:shd w:val="clear" w:color="auto" w:fill="FFFFFF"/>
          <w:lang w:eastAsia="zh-CN"/>
        </w:rPr>
        <w:t xml:space="preserve">计算的资金占用利息； </w:t>
      </w:r>
      <w:r>
        <w:rPr>
          <w:rFonts w:hint="eastAsia" w:ascii="仿宋_GB2312" w:hAnsi="仿宋_GB2312" w:eastAsia="仿宋_GB2312" w:cs="仿宋_GB2312"/>
          <w:kern w:val="0"/>
          <w:sz w:val="32"/>
          <w:szCs w:val="32"/>
          <w:highlight w:val="none"/>
          <w:shd w:val="clear" w:color="auto" w:fill="FFFFFF"/>
        </w:rPr>
        <w:t>。</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（3）乙方保证本合同货物的权利无瑕疵，包括货物所有权及知识产权等权利无瑕疵。如任何第三方经法院（或仲裁机构）裁决有权对上述货物主张权利或国家机关依法对货物进行没收查处的</w:t>
      </w:r>
      <w:r>
        <w:rPr>
          <w:rFonts w:hint="eastAsia" w:ascii="仿宋_GB2312" w:hAnsi="仿宋_GB2312" w:eastAsia="仿宋_GB2312" w:cs="仿宋_GB2312"/>
          <w:kern w:val="0"/>
          <w:sz w:val="32"/>
          <w:szCs w:val="32"/>
          <w:highlight w:val="none"/>
          <w:shd w:val="clear" w:color="auto" w:fill="FFFFFF"/>
          <w:lang w:val="en-US" w:eastAsia="zh-CN"/>
        </w:rPr>
        <w:t>或任何第三方对本合同货物有投诉举报或提出质疑、诉讼或存在争议的</w:t>
      </w:r>
      <w:r>
        <w:rPr>
          <w:rFonts w:hint="eastAsia" w:ascii="仿宋_GB2312" w:hAnsi="仿宋_GB2312" w:eastAsia="仿宋_GB2312" w:cs="仿宋_GB2312"/>
          <w:kern w:val="0"/>
          <w:sz w:val="32"/>
          <w:szCs w:val="32"/>
          <w:highlight w:val="none"/>
          <w:shd w:val="clear" w:color="auto" w:fill="FFFFFF"/>
        </w:rPr>
        <w:t>，</w:t>
      </w:r>
      <w:r>
        <w:rPr>
          <w:rFonts w:hint="eastAsia" w:ascii="仿宋_GB2312" w:hAnsi="仿宋_GB2312" w:eastAsia="仿宋_GB2312" w:cs="仿宋_GB2312"/>
          <w:kern w:val="0"/>
          <w:sz w:val="32"/>
          <w:szCs w:val="32"/>
          <w:highlight w:val="none"/>
          <w:shd w:val="clear" w:color="auto" w:fill="FFFFFF"/>
          <w:lang w:val="en-US" w:eastAsia="zh-CN"/>
        </w:rPr>
        <w:t>甲方有权立即解除本合同，</w:t>
      </w:r>
      <w:r>
        <w:rPr>
          <w:rFonts w:hint="eastAsia" w:ascii="仿宋_GB2312" w:hAnsi="仿宋_GB2312" w:eastAsia="仿宋_GB2312" w:cs="仿宋_GB2312"/>
          <w:kern w:val="0"/>
          <w:sz w:val="32"/>
          <w:szCs w:val="32"/>
          <w:highlight w:val="none"/>
          <w:shd w:val="clear" w:color="auto" w:fill="FFFFFF"/>
        </w:rPr>
        <w:t>乙方除应向甲方返还已收款项外，还应另按合同总价的</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％向甲方支付违约金</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kern w:val="0"/>
          <w:sz w:val="32"/>
          <w:szCs w:val="32"/>
          <w:highlight w:val="none"/>
          <w:shd w:val="clear" w:color="auto" w:fill="FFFFFF"/>
        </w:rPr>
        <w:t>并赔偿因此给甲方造成的一切损失。</w:t>
      </w:r>
    </w:p>
    <w:p>
      <w:pPr>
        <w:pStyle w:val="29"/>
        <w:spacing w:line="520" w:lineRule="exact"/>
        <w:ind w:firstLine="64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kern w:val="0"/>
          <w:sz w:val="32"/>
          <w:szCs w:val="32"/>
          <w:highlight w:val="none"/>
          <w:shd w:val="clear" w:color="auto" w:fill="FFFFFF"/>
        </w:rPr>
        <w:t>（4）本合同签订后，乙方无正当理由擅自终止合同的，应按合同总金额</w:t>
      </w:r>
      <w:r>
        <w:rPr>
          <w:rFonts w:hint="eastAsia" w:ascii="仿宋_GB2312" w:hAnsi="仿宋_GB2312" w:eastAsia="仿宋_GB2312" w:cs="仿宋_GB2312"/>
          <w:kern w:val="0"/>
          <w:sz w:val="32"/>
          <w:szCs w:val="32"/>
          <w:highlight w:val="none"/>
          <w:shd w:val="clear" w:color="auto" w:fill="FFFFFF"/>
          <w:lang w:val="en-US" w:eastAsia="zh-CN"/>
        </w:rPr>
        <w:t>20</w:t>
      </w:r>
      <w:r>
        <w:rPr>
          <w:rFonts w:hint="eastAsia" w:ascii="仿宋_GB2312" w:hAnsi="仿宋_GB2312" w:eastAsia="仿宋_GB2312" w:cs="仿宋_GB2312"/>
          <w:kern w:val="0"/>
          <w:sz w:val="32"/>
          <w:szCs w:val="32"/>
          <w:highlight w:val="none"/>
          <w:shd w:val="clear" w:color="auto" w:fill="FFFFFF"/>
        </w:rPr>
        <w:t>％向甲方支付违约金</w:t>
      </w:r>
      <w:r>
        <w:rPr>
          <w:rFonts w:hint="eastAsia" w:ascii="仿宋_GB2312" w:hAnsi="仿宋_GB2312" w:eastAsia="仿宋_GB2312" w:cs="仿宋_GB2312"/>
          <w:kern w:val="0"/>
          <w:sz w:val="32"/>
          <w:szCs w:val="32"/>
          <w:highlight w:val="none"/>
          <w:shd w:val="clear" w:color="auto" w:fill="FFFFFF"/>
          <w:lang w:eastAsia="zh-CN"/>
        </w:rPr>
        <w:t>。</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（5）因乙方提供的</w:t>
      </w:r>
      <w:r>
        <w:rPr>
          <w:rFonts w:hint="eastAsia" w:ascii="仿宋_GB2312" w:hAnsi="仿宋_GB2312" w:eastAsia="仿宋_GB2312" w:cs="仿宋_GB2312"/>
          <w:kern w:val="0"/>
          <w:sz w:val="32"/>
          <w:szCs w:val="32"/>
          <w:highlight w:val="none"/>
          <w:shd w:val="clear" w:color="auto" w:fill="FFFFFF"/>
          <w:lang w:val="en-US" w:eastAsia="zh-CN"/>
        </w:rPr>
        <w:t>货物</w:t>
      </w:r>
      <w:r>
        <w:rPr>
          <w:rFonts w:hint="eastAsia" w:ascii="仿宋_GB2312" w:hAnsi="仿宋_GB2312" w:eastAsia="仿宋_GB2312" w:cs="仿宋_GB2312"/>
          <w:kern w:val="0"/>
          <w:sz w:val="32"/>
          <w:szCs w:val="32"/>
          <w:highlight w:val="none"/>
          <w:shd w:val="clear" w:color="auto" w:fill="FFFFFF"/>
        </w:rPr>
        <w:t>本身存在质量问题导致发生安全事故，乙方</w:t>
      </w:r>
      <w:r>
        <w:rPr>
          <w:rFonts w:hint="eastAsia" w:ascii="仿宋_GB2312" w:hAnsi="仿宋_GB2312" w:eastAsia="仿宋_GB2312" w:cs="仿宋_GB2312"/>
          <w:color w:val="FF0000"/>
          <w:kern w:val="0"/>
          <w:sz w:val="32"/>
          <w:szCs w:val="32"/>
          <w:highlight w:val="none"/>
          <w:shd w:val="clear" w:color="auto" w:fill="FFFFFF"/>
          <w:lang w:eastAsia="zh-CN"/>
        </w:rPr>
        <w:t>应</w:t>
      </w:r>
      <w:r>
        <w:rPr>
          <w:rFonts w:hint="eastAsia" w:ascii="仿宋_GB2312" w:hAnsi="仿宋_GB2312" w:eastAsia="仿宋_GB2312" w:cs="仿宋_GB2312"/>
          <w:kern w:val="0"/>
          <w:sz w:val="32"/>
          <w:szCs w:val="32"/>
          <w:highlight w:val="none"/>
          <w:shd w:val="clear" w:color="auto" w:fill="FFFFFF"/>
        </w:rPr>
        <w:t>承担</w:t>
      </w:r>
      <w:r>
        <w:rPr>
          <w:rFonts w:hint="eastAsia" w:ascii="仿宋_GB2312" w:hAnsi="仿宋_GB2312" w:eastAsia="仿宋_GB2312" w:cs="仿宋_GB2312"/>
          <w:color w:val="FF0000"/>
          <w:kern w:val="0"/>
          <w:sz w:val="32"/>
          <w:szCs w:val="32"/>
          <w:highlight w:val="none"/>
          <w:shd w:val="clear" w:color="auto" w:fill="FFFFFF"/>
          <w:lang w:eastAsia="zh-CN"/>
        </w:rPr>
        <w:t>由此给</w:t>
      </w:r>
      <w:r>
        <w:rPr>
          <w:rFonts w:hint="eastAsia" w:ascii="仿宋_GB2312" w:hAnsi="仿宋_GB2312" w:eastAsia="仿宋_GB2312" w:cs="仿宋_GB2312"/>
          <w:kern w:val="0"/>
          <w:sz w:val="32"/>
          <w:szCs w:val="32"/>
          <w:highlight w:val="none"/>
          <w:shd w:val="clear" w:color="auto" w:fill="FFFFFF"/>
        </w:rPr>
        <w:t>甲方</w:t>
      </w:r>
      <w:r>
        <w:rPr>
          <w:rFonts w:hint="eastAsia" w:ascii="仿宋_GB2312" w:hAnsi="仿宋_GB2312" w:eastAsia="仿宋_GB2312" w:cs="仿宋_GB2312"/>
          <w:color w:val="FF0000"/>
          <w:kern w:val="0"/>
          <w:sz w:val="32"/>
          <w:szCs w:val="32"/>
          <w:highlight w:val="none"/>
          <w:shd w:val="clear" w:color="auto" w:fill="FFFFFF"/>
          <w:lang w:eastAsia="zh-CN"/>
        </w:rPr>
        <w:t>造成的</w:t>
      </w:r>
      <w:r>
        <w:rPr>
          <w:rFonts w:hint="eastAsia" w:ascii="仿宋_GB2312" w:hAnsi="仿宋_GB2312" w:eastAsia="仿宋_GB2312" w:cs="仿宋_GB2312"/>
          <w:color w:val="FF0000"/>
          <w:kern w:val="0"/>
          <w:sz w:val="32"/>
          <w:szCs w:val="32"/>
          <w:highlight w:val="none"/>
          <w:shd w:val="clear" w:color="auto" w:fill="FFFFFF"/>
          <w:lang w:val="en-US" w:eastAsia="zh-CN"/>
        </w:rPr>
        <w:t>全部</w:t>
      </w:r>
      <w:r>
        <w:rPr>
          <w:rFonts w:hint="eastAsia" w:ascii="仿宋_GB2312" w:hAnsi="仿宋_GB2312" w:eastAsia="仿宋_GB2312" w:cs="仿宋_GB2312"/>
          <w:kern w:val="0"/>
          <w:sz w:val="32"/>
          <w:szCs w:val="32"/>
          <w:highlight w:val="none"/>
          <w:shd w:val="clear" w:color="auto" w:fill="FFFFFF"/>
        </w:rPr>
        <w:t>损失。</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（6）乙方</w:t>
      </w:r>
      <w:r>
        <w:rPr>
          <w:rFonts w:hint="eastAsia" w:ascii="仿宋_GB2312" w:hAnsi="仿宋_GB2312" w:eastAsia="仿宋_GB2312" w:cs="仿宋_GB2312"/>
          <w:color w:val="FF0000"/>
          <w:kern w:val="0"/>
          <w:sz w:val="32"/>
          <w:szCs w:val="32"/>
          <w:highlight w:val="none"/>
          <w:shd w:val="clear" w:color="auto" w:fill="FFFFFF"/>
          <w:lang w:eastAsia="zh-CN"/>
        </w:rPr>
        <w:t>根据本合同约定支</w:t>
      </w:r>
      <w:r>
        <w:rPr>
          <w:rFonts w:hint="eastAsia" w:ascii="仿宋_GB2312" w:hAnsi="仿宋_GB2312" w:eastAsia="仿宋_GB2312" w:cs="仿宋_GB2312"/>
          <w:color w:val="FF0000"/>
          <w:kern w:val="0"/>
          <w:sz w:val="32"/>
          <w:szCs w:val="32"/>
          <w:highlight w:val="none"/>
          <w:shd w:val="clear" w:color="auto" w:fill="FFFFFF"/>
        </w:rPr>
        <w:t>付的</w:t>
      </w:r>
      <w:r>
        <w:rPr>
          <w:rFonts w:hint="eastAsia" w:ascii="仿宋_GB2312" w:hAnsi="仿宋_GB2312" w:eastAsia="仿宋_GB2312" w:cs="仿宋_GB2312"/>
          <w:kern w:val="0"/>
          <w:sz w:val="32"/>
          <w:szCs w:val="32"/>
          <w:highlight w:val="none"/>
          <w:shd w:val="clear" w:color="auto" w:fill="FFFFFF"/>
        </w:rPr>
        <w:t>违约金，不足以弥补甲方因此遭受的全部损失的，甲方</w:t>
      </w:r>
      <w:r>
        <w:rPr>
          <w:rFonts w:hint="eastAsia" w:ascii="仿宋_GB2312" w:hAnsi="仿宋_GB2312" w:eastAsia="仿宋_GB2312" w:cs="仿宋_GB2312"/>
          <w:color w:val="FF0000"/>
          <w:kern w:val="0"/>
          <w:sz w:val="32"/>
          <w:szCs w:val="32"/>
          <w:highlight w:val="none"/>
          <w:shd w:val="clear" w:color="auto" w:fill="FFFFFF"/>
          <w:lang w:eastAsia="zh-CN"/>
        </w:rPr>
        <w:t>有权要求乙方赔偿其全部</w:t>
      </w:r>
      <w:r>
        <w:rPr>
          <w:rFonts w:hint="eastAsia" w:ascii="仿宋_GB2312" w:hAnsi="仿宋_GB2312" w:eastAsia="仿宋_GB2312" w:cs="仿宋_GB2312"/>
          <w:kern w:val="0"/>
          <w:sz w:val="32"/>
          <w:szCs w:val="32"/>
          <w:highlight w:val="none"/>
          <w:shd w:val="clear" w:color="auto" w:fill="FFFFFF"/>
        </w:rPr>
        <w:t>损失</w:t>
      </w:r>
      <w:r>
        <w:rPr>
          <w:rFonts w:hint="eastAsia" w:ascii="仿宋_GB2312" w:hAnsi="仿宋_GB2312" w:eastAsia="仿宋_GB2312" w:cs="仿宋_GB2312"/>
          <w:kern w:val="0"/>
          <w:sz w:val="32"/>
          <w:szCs w:val="32"/>
          <w:highlight w:val="none"/>
          <w:shd w:val="clear" w:color="auto" w:fill="FFFFFF"/>
          <w:lang w:eastAsia="zh-CN"/>
        </w:rPr>
        <w:t>（</w:t>
      </w:r>
      <w:r>
        <w:rPr>
          <w:rFonts w:hint="eastAsia" w:ascii="仿宋_GB2312" w:hAnsi="仿宋_GB2312" w:eastAsia="仿宋_GB2312" w:cs="仿宋_GB2312"/>
          <w:color w:val="FF0000"/>
          <w:kern w:val="0"/>
          <w:sz w:val="32"/>
          <w:szCs w:val="32"/>
          <w:highlight w:val="none"/>
          <w:shd w:val="clear" w:color="auto" w:fill="FFFFFF"/>
          <w:lang w:eastAsia="zh-CN"/>
        </w:rPr>
        <w:t>包括但不限于甲方因此向第三方承担</w:t>
      </w:r>
      <w:r>
        <w:rPr>
          <w:rFonts w:hint="eastAsia" w:ascii="仿宋_GB2312" w:hAnsi="仿宋_GB2312" w:eastAsia="仿宋_GB2312" w:cs="仿宋_GB2312"/>
          <w:kern w:val="0"/>
          <w:sz w:val="32"/>
          <w:szCs w:val="32"/>
          <w:highlight w:val="none"/>
          <w:shd w:val="clear" w:color="auto" w:fill="FFFFFF"/>
        </w:rPr>
        <w:t>的赔偿</w:t>
      </w:r>
      <w:r>
        <w:rPr>
          <w:rFonts w:hint="eastAsia" w:ascii="仿宋_GB2312" w:hAnsi="仿宋_GB2312" w:eastAsia="仿宋_GB2312" w:cs="仿宋_GB2312"/>
          <w:color w:val="FF0000"/>
          <w:kern w:val="0"/>
          <w:sz w:val="32"/>
          <w:szCs w:val="32"/>
          <w:highlight w:val="none"/>
          <w:shd w:val="clear" w:color="auto" w:fill="FFFFFF"/>
          <w:lang w:eastAsia="zh-CN"/>
        </w:rPr>
        <w:t>、为处理事故所支出的费用、为获得替代货物或服务所增加的成本，以及</w:t>
      </w:r>
      <w:r>
        <w:rPr>
          <w:rFonts w:hint="eastAsia" w:ascii="仿宋_GB2312" w:hAnsi="仿宋_GB2312" w:eastAsia="仿宋_GB2312" w:cs="仿宋_GB2312"/>
          <w:kern w:val="0"/>
          <w:sz w:val="32"/>
          <w:szCs w:val="32"/>
          <w:highlight w:val="none"/>
          <w:shd w:val="clear" w:color="auto" w:fill="FFFFFF"/>
        </w:rPr>
        <w:t>甲方</w:t>
      </w:r>
      <w:r>
        <w:rPr>
          <w:rFonts w:hint="eastAsia" w:ascii="仿宋_GB2312" w:hAnsi="仿宋_GB2312" w:eastAsia="仿宋_GB2312" w:cs="仿宋_GB2312"/>
          <w:color w:val="FF0000"/>
          <w:kern w:val="0"/>
          <w:sz w:val="32"/>
          <w:szCs w:val="32"/>
          <w:highlight w:val="none"/>
          <w:shd w:val="clear" w:color="auto" w:fill="FFFFFF"/>
          <w:lang w:eastAsia="zh-CN"/>
        </w:rPr>
        <w:t>为避免或减少损失而支出的合理费用，</w:t>
      </w:r>
      <w:r>
        <w:rPr>
          <w:rFonts w:hint="eastAsia" w:ascii="仿宋_GB2312" w:hAnsi="仿宋_GB2312" w:eastAsia="仿宋_GB2312" w:cs="仿宋_GB2312"/>
          <w:color w:val="FF0000"/>
          <w:kern w:val="0"/>
          <w:sz w:val="32"/>
          <w:szCs w:val="32"/>
          <w:highlight w:val="none"/>
          <w:shd w:val="clear" w:color="auto" w:fill="FFFFFF"/>
          <w:lang w:val="en-US" w:eastAsia="zh-CN"/>
        </w:rPr>
        <w:t>以及甲方为维权/处理事故而支出的律师费、保全费、差旅费、诉讼费等合理支出）</w:t>
      </w:r>
      <w:r>
        <w:rPr>
          <w:rFonts w:hint="eastAsia" w:ascii="仿宋_GB2312" w:hAnsi="仿宋_GB2312" w:eastAsia="仿宋_GB2312" w:cs="仿宋_GB2312"/>
          <w:kern w:val="0"/>
          <w:sz w:val="32"/>
          <w:szCs w:val="32"/>
          <w:highlight w:val="none"/>
          <w:shd w:val="clear" w:color="auto" w:fill="FFFFFF"/>
        </w:rPr>
        <w:t>。</w:t>
      </w:r>
    </w:p>
    <w:p>
      <w:pPr>
        <w:pStyle w:val="29"/>
        <w:spacing w:line="520" w:lineRule="exact"/>
        <w:ind w:firstLine="640"/>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color w:val="FF0000"/>
          <w:kern w:val="0"/>
          <w:sz w:val="32"/>
          <w:szCs w:val="32"/>
          <w:highlight w:val="none"/>
          <w:shd w:val="clear" w:color="auto" w:fill="FFFFFF"/>
          <w:lang w:val="en-US" w:eastAsia="zh-CN"/>
        </w:rPr>
        <w:t>因乙方原因导致本</w:t>
      </w:r>
      <w:r>
        <w:rPr>
          <w:rFonts w:hint="eastAsia" w:ascii="仿宋_GB2312" w:hAnsi="仿宋_GB2312" w:eastAsia="仿宋_GB2312" w:cs="仿宋_GB2312"/>
          <w:color w:val="FF0000"/>
          <w:kern w:val="0"/>
          <w:sz w:val="32"/>
          <w:szCs w:val="32"/>
          <w:highlight w:val="none"/>
          <w:shd w:val="clear" w:color="auto" w:fill="FFFFFF"/>
          <w:lang w:eastAsia="zh-CN"/>
        </w:rPr>
        <w:t>合同</w:t>
      </w:r>
      <w:r>
        <w:rPr>
          <w:rFonts w:hint="eastAsia" w:ascii="仿宋_GB2312" w:hAnsi="仿宋_GB2312" w:eastAsia="仿宋_GB2312" w:cs="仿宋_GB2312"/>
          <w:color w:val="FF0000"/>
          <w:kern w:val="0"/>
          <w:sz w:val="32"/>
          <w:szCs w:val="32"/>
          <w:highlight w:val="none"/>
          <w:shd w:val="clear" w:color="auto" w:fill="FFFFFF"/>
          <w:lang w:val="en-US" w:eastAsia="zh-CN"/>
        </w:rPr>
        <w:t>被</w:t>
      </w:r>
      <w:r>
        <w:rPr>
          <w:rFonts w:hint="eastAsia" w:ascii="仿宋_GB2312" w:hAnsi="仿宋_GB2312" w:eastAsia="仿宋_GB2312" w:cs="仿宋_GB2312"/>
          <w:color w:val="FF0000"/>
          <w:kern w:val="0"/>
          <w:sz w:val="32"/>
          <w:szCs w:val="32"/>
          <w:highlight w:val="none"/>
          <w:shd w:val="clear" w:color="auto" w:fill="FFFFFF"/>
          <w:lang w:eastAsia="zh-CN"/>
        </w:rPr>
        <w:t>解除</w:t>
      </w:r>
      <w:r>
        <w:rPr>
          <w:rFonts w:hint="eastAsia" w:ascii="仿宋_GB2312" w:hAnsi="仿宋_GB2312" w:eastAsia="仿宋_GB2312" w:cs="仿宋_GB2312"/>
          <w:color w:val="FF0000"/>
          <w:kern w:val="0"/>
          <w:sz w:val="32"/>
          <w:szCs w:val="32"/>
          <w:highlight w:val="none"/>
          <w:shd w:val="clear" w:color="auto" w:fill="FFFFFF"/>
          <w:lang w:val="en-US" w:eastAsia="zh-CN"/>
        </w:rPr>
        <w:t>/终止</w:t>
      </w:r>
      <w:r>
        <w:rPr>
          <w:rFonts w:hint="eastAsia" w:ascii="仿宋_GB2312" w:hAnsi="仿宋_GB2312" w:eastAsia="仿宋_GB2312" w:cs="仿宋_GB2312"/>
          <w:color w:val="FF0000"/>
          <w:kern w:val="0"/>
          <w:sz w:val="32"/>
          <w:szCs w:val="32"/>
          <w:highlight w:val="none"/>
          <w:shd w:val="clear" w:color="auto" w:fill="FFFFFF"/>
          <w:lang w:eastAsia="zh-CN"/>
        </w:rPr>
        <w:t>后，乙方应在【5】日内自行取回尚未交付或甲方要求退还的货物；逾期未取回的，甲方有权自行处置，因处置产生的保管费、运输费及其他相关费用和风险由乙方承担。合同解除不影响本合同中关于结算、清理及向违约方主张违约责任的条款的效力。</w:t>
      </w:r>
    </w:p>
    <w:p>
      <w:pPr>
        <w:pStyle w:val="29"/>
        <w:spacing w:line="520" w:lineRule="exact"/>
        <w:ind w:firstLine="640"/>
        <w:rPr>
          <w:rFonts w:hint="eastAsia" w:ascii="黑体" w:hAnsi="黑体" w:eastAsia="黑体" w:cs="黑体"/>
          <w:bCs/>
          <w:kern w:val="0"/>
          <w:sz w:val="32"/>
          <w:szCs w:val="32"/>
          <w:highlight w:val="none"/>
          <w:shd w:val="clear" w:color="auto" w:fill="FFFFFF"/>
        </w:rPr>
      </w:pPr>
      <w:r>
        <w:rPr>
          <w:rFonts w:hint="eastAsia" w:ascii="黑体" w:hAnsi="黑体" w:eastAsia="黑体" w:cs="黑体"/>
          <w:bCs/>
          <w:kern w:val="0"/>
          <w:sz w:val="32"/>
          <w:szCs w:val="32"/>
          <w:highlight w:val="none"/>
          <w:shd w:val="clear" w:color="auto" w:fill="FFFFFF"/>
        </w:rPr>
        <w:t>八、争议解决办法</w:t>
      </w:r>
      <w:bookmarkEnd w:id="9"/>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1、因货物的质量问题发生争议，由质量技术监督部门或其指定的质量鉴定机构进行质量鉴定。</w:t>
      </w:r>
      <w:bookmarkStart w:id="10" w:name="auto_fouce_23"/>
      <w:r>
        <w:rPr>
          <w:rFonts w:hint="eastAsia" w:ascii="仿宋_GB2312" w:hAnsi="仿宋_GB2312" w:eastAsia="仿宋_GB2312" w:cs="仿宋_GB2312"/>
          <w:b w:val="0"/>
          <w:bCs w:val="0"/>
          <w:kern w:val="0"/>
          <w:sz w:val="32"/>
          <w:szCs w:val="32"/>
          <w:highlight w:val="none"/>
          <w:shd w:val="clear" w:color="auto" w:fill="FFFFFF"/>
          <w:lang w:val="en-US" w:eastAsia="zh-CN" w:bidi="ar-SA"/>
        </w:rPr>
        <w:t>鉴定结果表明质量不符合合同约定标准的，鉴定费由乙方承担；鉴定结果表明质量符合合同约定标准的，鉴定费由提出质量鉴定申请的一方承担。</w:t>
      </w:r>
      <w:bookmarkEnd w:id="10"/>
    </w:p>
    <w:p>
      <w:pPr>
        <w:pStyle w:val="29"/>
        <w:spacing w:line="520" w:lineRule="exact"/>
        <w:ind w:firstLine="640"/>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2、合同履行期间，若双方发生争议，可协商或由有关部门调解解决，协商或调解不成的，甲乙双方均可向洪雅县人民法院提起诉讼。</w:t>
      </w:r>
    </w:p>
    <w:p>
      <w:pPr>
        <w:pStyle w:val="29"/>
        <w:rPr>
          <w:rFonts w:hint="eastAsia" w:ascii="黑体" w:hAnsi="黑体" w:eastAsia="黑体" w:cs="黑体"/>
          <w:b w:val="0"/>
          <w:bCs/>
          <w:kern w:val="0"/>
          <w:sz w:val="32"/>
          <w:szCs w:val="32"/>
          <w:highlight w:val="none"/>
          <w:shd w:val="clear" w:color="auto" w:fill="FFFFFF"/>
        </w:rPr>
      </w:pPr>
      <w:bookmarkStart w:id="11" w:name="_Toc217446115"/>
      <w:r>
        <w:rPr>
          <w:rFonts w:hint="eastAsia" w:ascii="黑体" w:hAnsi="黑体" w:eastAsia="黑体" w:cs="黑体"/>
          <w:b w:val="0"/>
          <w:bCs/>
          <w:kern w:val="0"/>
          <w:sz w:val="32"/>
          <w:szCs w:val="32"/>
          <w:highlight w:val="none"/>
          <w:shd w:val="clear" w:color="auto" w:fill="FFFFFF"/>
        </w:rPr>
        <w:t>九、其他</w:t>
      </w:r>
      <w:bookmarkEnd w:id="11"/>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1、乙方在履行本合同的过程中</w:t>
      </w:r>
      <w:r>
        <w:rPr>
          <w:rFonts w:hint="eastAsia" w:ascii="仿宋_GB2312" w:hAnsi="仿宋_GB2312" w:eastAsia="仿宋_GB2312" w:cs="仿宋_GB2312"/>
          <w:kern w:val="0"/>
          <w:sz w:val="32"/>
          <w:szCs w:val="32"/>
          <w:highlight w:val="none"/>
          <w:shd w:val="clear" w:color="auto" w:fill="FFFFFF"/>
          <w:lang w:eastAsia="zh-CN"/>
        </w:rPr>
        <w:t>（包括运输、装卸、现场服务等）</w:t>
      </w:r>
      <w:r>
        <w:rPr>
          <w:rFonts w:hint="eastAsia" w:ascii="仿宋_GB2312" w:hAnsi="仿宋_GB2312" w:eastAsia="仿宋_GB2312" w:cs="仿宋_GB2312"/>
          <w:kern w:val="0"/>
          <w:sz w:val="32"/>
          <w:szCs w:val="32"/>
          <w:highlight w:val="none"/>
          <w:shd w:val="clear" w:color="auto" w:fill="FFFFFF"/>
        </w:rPr>
        <w:t>，应遵守有关安全管理规定与</w:t>
      </w:r>
      <w:r>
        <w:rPr>
          <w:rFonts w:hint="eastAsia" w:ascii="仿宋_GB2312" w:hAnsi="仿宋_GB2312" w:eastAsia="仿宋_GB2312" w:cs="仿宋_GB2312"/>
          <w:kern w:val="0"/>
          <w:sz w:val="32"/>
          <w:szCs w:val="32"/>
          <w:highlight w:val="none"/>
          <w:shd w:val="clear" w:color="auto" w:fill="FFFFFF"/>
          <w:lang w:eastAsia="zh-CN"/>
        </w:rPr>
        <w:t>甲方的现场安全</w:t>
      </w:r>
      <w:r>
        <w:rPr>
          <w:rFonts w:hint="eastAsia" w:ascii="仿宋_GB2312" w:hAnsi="仿宋_GB2312" w:eastAsia="仿宋_GB2312" w:cs="仿宋_GB2312"/>
          <w:kern w:val="0"/>
          <w:sz w:val="32"/>
          <w:szCs w:val="32"/>
          <w:highlight w:val="none"/>
          <w:shd w:val="clear" w:color="auto" w:fill="FFFFFF"/>
        </w:rPr>
        <w:t>管理规定，因</w:t>
      </w:r>
      <w:r>
        <w:rPr>
          <w:rFonts w:hint="eastAsia" w:ascii="仿宋_GB2312" w:hAnsi="仿宋_GB2312" w:eastAsia="仿宋_GB2312" w:cs="仿宋_GB2312"/>
          <w:kern w:val="0"/>
          <w:sz w:val="32"/>
          <w:szCs w:val="32"/>
          <w:highlight w:val="none"/>
          <w:shd w:val="clear" w:color="auto" w:fill="FFFFFF"/>
          <w:lang w:eastAsia="zh-CN"/>
        </w:rPr>
        <w:t>乙方或其人员</w:t>
      </w:r>
      <w:r>
        <w:rPr>
          <w:rFonts w:hint="eastAsia" w:ascii="仿宋_GB2312" w:hAnsi="仿宋_GB2312" w:eastAsia="仿宋_GB2312" w:cs="仿宋_GB2312"/>
          <w:kern w:val="0"/>
          <w:sz w:val="32"/>
          <w:szCs w:val="32"/>
          <w:highlight w:val="none"/>
          <w:shd w:val="clear" w:color="auto" w:fill="FFFFFF"/>
        </w:rPr>
        <w:t>的</w:t>
      </w:r>
      <w:r>
        <w:rPr>
          <w:rFonts w:hint="eastAsia" w:ascii="仿宋_GB2312" w:hAnsi="仿宋_GB2312" w:eastAsia="仿宋_GB2312" w:cs="仿宋_GB2312"/>
          <w:kern w:val="0"/>
          <w:sz w:val="32"/>
          <w:szCs w:val="32"/>
          <w:highlight w:val="none"/>
          <w:shd w:val="clear" w:color="auto" w:fill="FFFFFF"/>
          <w:lang w:eastAsia="zh-CN"/>
        </w:rPr>
        <w:t>原因造成的</w:t>
      </w:r>
      <w:r>
        <w:rPr>
          <w:rFonts w:hint="eastAsia" w:ascii="仿宋_GB2312" w:hAnsi="仿宋_GB2312" w:eastAsia="仿宋_GB2312" w:cs="仿宋_GB2312"/>
          <w:kern w:val="0"/>
          <w:sz w:val="32"/>
          <w:szCs w:val="32"/>
          <w:highlight w:val="none"/>
          <w:shd w:val="clear" w:color="auto" w:fill="FFFFFF"/>
        </w:rPr>
        <w:t>一切</w:t>
      </w:r>
      <w:r>
        <w:rPr>
          <w:rFonts w:hint="eastAsia" w:ascii="仿宋_GB2312" w:hAnsi="仿宋_GB2312" w:eastAsia="仿宋_GB2312" w:cs="仿宋_GB2312"/>
          <w:kern w:val="0"/>
          <w:sz w:val="32"/>
          <w:szCs w:val="32"/>
          <w:highlight w:val="none"/>
          <w:shd w:val="clear" w:color="auto" w:fill="FFFFFF"/>
          <w:lang w:eastAsia="zh-CN"/>
        </w:rPr>
        <w:t>人身伤害、财产损失或</w:t>
      </w:r>
      <w:r>
        <w:rPr>
          <w:rFonts w:hint="eastAsia" w:ascii="仿宋_GB2312" w:hAnsi="仿宋_GB2312" w:eastAsia="仿宋_GB2312" w:cs="仿宋_GB2312"/>
          <w:kern w:val="0"/>
          <w:sz w:val="32"/>
          <w:szCs w:val="32"/>
          <w:highlight w:val="none"/>
          <w:shd w:val="clear" w:color="auto" w:fill="FFFFFF"/>
        </w:rPr>
        <w:t>安全事故</w:t>
      </w:r>
      <w:r>
        <w:rPr>
          <w:rFonts w:hint="eastAsia" w:ascii="仿宋_GB2312" w:hAnsi="仿宋_GB2312" w:eastAsia="仿宋_GB2312" w:cs="仿宋_GB2312"/>
          <w:kern w:val="0"/>
          <w:sz w:val="32"/>
          <w:szCs w:val="32"/>
          <w:highlight w:val="none"/>
          <w:shd w:val="clear" w:color="auto" w:fill="FFFFFF"/>
          <w:lang w:eastAsia="zh-CN"/>
        </w:rPr>
        <w:t>，均</w:t>
      </w:r>
      <w:r>
        <w:rPr>
          <w:rFonts w:hint="eastAsia" w:ascii="仿宋_GB2312" w:hAnsi="仿宋_GB2312" w:eastAsia="仿宋_GB2312" w:cs="仿宋_GB2312"/>
          <w:kern w:val="0"/>
          <w:sz w:val="32"/>
          <w:szCs w:val="32"/>
          <w:highlight w:val="none"/>
          <w:shd w:val="clear" w:color="auto" w:fill="FFFFFF"/>
        </w:rPr>
        <w:t>由乙方承担</w:t>
      </w:r>
      <w:r>
        <w:rPr>
          <w:rFonts w:hint="eastAsia" w:ascii="仿宋_GB2312" w:hAnsi="仿宋_GB2312" w:eastAsia="仿宋_GB2312" w:cs="仿宋_GB2312"/>
          <w:kern w:val="0"/>
          <w:sz w:val="32"/>
          <w:szCs w:val="32"/>
          <w:highlight w:val="none"/>
          <w:shd w:val="clear" w:color="auto" w:fill="FFFFFF"/>
          <w:lang w:eastAsia="zh-CN"/>
        </w:rPr>
        <w:t>全部责任</w:t>
      </w:r>
      <w:r>
        <w:rPr>
          <w:rFonts w:hint="eastAsia" w:ascii="仿宋_GB2312" w:hAnsi="仿宋_GB2312" w:eastAsia="仿宋_GB2312" w:cs="仿宋_GB2312"/>
          <w:kern w:val="0"/>
          <w:sz w:val="32"/>
          <w:szCs w:val="32"/>
          <w:highlight w:val="none"/>
          <w:shd w:val="clear" w:color="auto" w:fill="FFFFFF"/>
        </w:rPr>
        <w:t>，若因此导致甲方或任何第三方遭受损失</w:t>
      </w:r>
      <w:r>
        <w:rPr>
          <w:rFonts w:hint="eastAsia" w:ascii="仿宋_GB2312" w:hAnsi="仿宋_GB2312" w:eastAsia="仿宋_GB2312" w:cs="仿宋_GB2312"/>
          <w:kern w:val="0"/>
          <w:sz w:val="32"/>
          <w:szCs w:val="32"/>
          <w:highlight w:val="none"/>
          <w:shd w:val="clear" w:color="auto" w:fill="FFFFFF"/>
          <w:lang w:eastAsia="zh-CN"/>
        </w:rPr>
        <w:t>（包括但不限于赔偿金、罚款、行政处罚、环境治理或其它处理费用、诉讼或仲裁费用、</w:t>
      </w:r>
      <w:r>
        <w:rPr>
          <w:rFonts w:hint="eastAsia" w:ascii="仿宋_GB2312" w:hAnsi="仿宋_GB2312" w:eastAsia="仿宋_GB2312" w:cs="仿宋_GB2312"/>
          <w:kern w:val="0"/>
          <w:sz w:val="32"/>
          <w:szCs w:val="32"/>
          <w:highlight w:val="none"/>
          <w:shd w:val="clear" w:color="auto" w:fill="FFFFFF"/>
          <w:lang w:val="en-US" w:eastAsia="zh-CN"/>
        </w:rPr>
        <w:t>律师费</w:t>
      </w:r>
      <w:r>
        <w:rPr>
          <w:rFonts w:hint="eastAsia" w:ascii="仿宋_GB2312" w:hAnsi="仿宋_GB2312" w:eastAsia="仿宋_GB2312" w:cs="仿宋_GB2312"/>
          <w:kern w:val="0"/>
          <w:sz w:val="32"/>
          <w:szCs w:val="32"/>
          <w:highlight w:val="none"/>
          <w:shd w:val="clear" w:color="auto" w:fill="FFFFFF"/>
          <w:lang w:eastAsia="zh-CN"/>
        </w:rPr>
        <w:t>等）</w:t>
      </w:r>
      <w:r>
        <w:rPr>
          <w:rFonts w:hint="eastAsia" w:ascii="仿宋_GB2312" w:hAnsi="仿宋_GB2312" w:eastAsia="仿宋_GB2312" w:cs="仿宋_GB2312"/>
          <w:kern w:val="0"/>
          <w:sz w:val="32"/>
          <w:szCs w:val="32"/>
          <w:highlight w:val="none"/>
          <w:shd w:val="clear" w:color="auto" w:fill="FFFFFF"/>
        </w:rPr>
        <w:t>，乙方应赔偿甲方或第三方的全部损失。。</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2、如有未尽事宜，由双方依法订立补充合同。</w:t>
      </w: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3、本合同一式肆份，甲方持叁份，乙方持壹份，具有同等法律效力。本合同自双方签字盖章之日起生效。</w:t>
      </w:r>
    </w:p>
    <w:p>
      <w:pPr>
        <w:pStyle w:val="29"/>
        <w:spacing w:line="520" w:lineRule="exact"/>
        <w:ind w:firstLine="0" w:firstLineChars="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p>
    <w:p>
      <w:pPr>
        <w:pStyle w:val="29"/>
        <w:spacing w:line="520" w:lineRule="exact"/>
        <w:ind w:firstLine="640"/>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（本页无正文，为签字盖章页）</w:t>
      </w:r>
    </w:p>
    <w:p>
      <w:pPr>
        <w:rPr>
          <w:highlight w:val="none"/>
        </w:rPr>
      </w:pP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甲方：瓦屋山投资有限公司（盖章）</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法定代表人（授权代表）：</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电话：37498077</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地址：四川省眉山市洪雅县洪川镇东大街23号</w:t>
      </w:r>
    </w:p>
    <w:p>
      <w:pPr>
        <w:widowControl/>
        <w:shd w:val="clear" w:color="auto" w:fill="FFFFFF"/>
        <w:spacing w:line="560" w:lineRule="exact"/>
        <w:ind w:firstLine="640" w:firstLineChars="200"/>
        <w:jc w:val="left"/>
        <w:rPr>
          <w:rFonts w:hint="eastAsia" w:ascii="仿宋_GB2312" w:hAnsi="仿宋_GB2312" w:eastAsia="仿宋_GB2312" w:cs="仿宋_GB2312"/>
          <w:bCs/>
          <w:kern w:val="0"/>
          <w:sz w:val="32"/>
          <w:szCs w:val="32"/>
          <w:highlight w:val="none"/>
        </w:rPr>
      </w:pP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乙方：（盖章）</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法定代表人（授权代表）：</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开户银行：</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账号：</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电话：</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地址：</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 xml:space="preserve">   </w:t>
      </w:r>
    </w:p>
    <w:p>
      <w:pPr>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 xml:space="preserve">    签订地点：洪雅县</w:t>
      </w:r>
    </w:p>
    <w:p>
      <w:pPr>
        <w:pStyle w:val="8"/>
        <w:ind w:firstLine="640" w:firstLineChars="200"/>
        <w:rPr>
          <w:highlight w:val="none"/>
        </w:rPr>
      </w:pPr>
      <w:r>
        <w:rPr>
          <w:rFonts w:hint="eastAsia" w:ascii="仿宋_GB2312" w:hAnsi="仿宋_GB2312" w:eastAsia="仿宋_GB2312" w:cs="仿宋_GB2312"/>
          <w:bCs/>
          <w:kern w:val="0"/>
          <w:sz w:val="32"/>
          <w:szCs w:val="32"/>
          <w:highlight w:val="none"/>
        </w:rPr>
        <w:t>签订日期：2026年 月 日</w:t>
      </w:r>
    </w:p>
    <w:p>
      <w:pPr>
        <w:pStyle w:val="22"/>
        <w:snapToGrid w:val="0"/>
        <w:spacing w:line="700" w:lineRule="exact"/>
        <w:ind w:firstLine="0" w:firstLineChars="0"/>
        <w:rPr>
          <w:rFonts w:eastAsia="微软雅黑"/>
          <w:sz w:val="44"/>
          <w:szCs w:val="44"/>
          <w:highlight w:val="none"/>
        </w:rPr>
      </w:pPr>
    </w:p>
    <w:p>
      <w:pPr>
        <w:pageBreakBefore w:val="0"/>
        <w:widowControl/>
        <w:shd w:val="clear"/>
        <w:kinsoku/>
        <w:wordWrap/>
        <w:overflowPunct/>
        <w:topLinePunct w:val="0"/>
        <w:autoSpaceDE/>
        <w:autoSpaceDN/>
        <w:bidi w:val="0"/>
        <w:adjustRightInd/>
        <w:snapToGrid/>
        <w:spacing w:line="560" w:lineRule="exact"/>
        <w:ind w:firstLine="420" w:firstLineChars="200"/>
        <w:jc w:val="left"/>
        <w:rPr>
          <w:rFonts w:hint="default" w:ascii="Times New Roman" w:hAnsi="Times New Roman" w:cs="Times New Roman"/>
          <w:color w:val="auto"/>
          <w:kern w:val="0"/>
          <w:szCs w:val="21"/>
          <w:highlight w:val="none"/>
        </w:rPr>
      </w:pPr>
    </w:p>
    <w:p>
      <w:pPr>
        <w:pageBreakBefore w:val="0"/>
        <w:widowControl/>
        <w:shd w:val="clear"/>
        <w:kinsoku/>
        <w:wordWrap/>
        <w:overflowPunct/>
        <w:topLinePunct w:val="0"/>
        <w:autoSpaceDE/>
        <w:autoSpaceDN/>
        <w:bidi w:val="0"/>
        <w:adjustRightInd/>
        <w:snapToGrid/>
        <w:spacing w:line="560" w:lineRule="exact"/>
        <w:ind w:firstLine="420" w:firstLineChars="200"/>
        <w:jc w:val="left"/>
        <w:rPr>
          <w:rFonts w:hint="default" w:ascii="Times New Roman" w:hAnsi="Times New Roman" w:cs="Times New Roman"/>
          <w:color w:val="auto"/>
          <w:kern w:val="0"/>
          <w:szCs w:val="21"/>
          <w:highlight w:val="none"/>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both"/>
        <w:textAlignment w:val="auto"/>
        <w:rPr>
          <w:rFonts w:hint="default" w:ascii="Times New Roman" w:hAnsi="Times New Roman" w:eastAsia="方正小标宋简体" w:cs="Times New Roman"/>
          <w:color w:val="auto"/>
          <w:sz w:val="44"/>
          <w:szCs w:val="44"/>
          <w:highlight w:val="none"/>
          <w:lang w:val="en-US" w:eastAsia="zh-CN"/>
        </w:rPr>
      </w:pPr>
    </w:p>
    <w:p>
      <w:pPr>
        <w:pStyle w:val="22"/>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21"/>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21"/>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21"/>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pStyle w:val="21"/>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both"/>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21"/>
        <w:snapToGrid w:val="0"/>
        <w:spacing w:line="440" w:lineRule="exact"/>
        <w:jc w:val="center"/>
        <w:rPr>
          <w:rFonts w:hint="default" w:ascii="Times New Roman" w:hAnsi="Times New Roman" w:eastAsia="仿宋_GB2312" w:cs="Times New Roman"/>
          <w:b/>
          <w:color w:val="auto"/>
          <w:sz w:val="32"/>
          <w:szCs w:val="32"/>
          <w:highlight w:val="none"/>
        </w:rPr>
      </w:pPr>
    </w:p>
    <w:p>
      <w:pPr>
        <w:pStyle w:val="21"/>
        <w:snapToGrid w:val="0"/>
        <w:spacing w:line="440" w:lineRule="exact"/>
        <w:jc w:val="center"/>
        <w:rPr>
          <w:rFonts w:hint="default" w:ascii="Times New Roman" w:hAnsi="Times New Roman" w:eastAsia="仿宋_GB2312" w:cs="Times New Roman"/>
          <w:b/>
          <w:color w:val="auto"/>
          <w:sz w:val="32"/>
          <w:szCs w:val="32"/>
          <w:highlight w:val="none"/>
        </w:rPr>
      </w:pPr>
    </w:p>
    <w:p>
      <w:pPr>
        <w:pStyle w:val="21"/>
        <w:snapToGrid w:val="0"/>
        <w:spacing w:line="440" w:lineRule="exact"/>
        <w:jc w:val="center"/>
        <w:rPr>
          <w:rFonts w:hint="default" w:ascii="Times New Roman" w:hAnsi="Times New Roman" w:eastAsia="仿宋_GB2312" w:cs="Times New Roman"/>
          <w:b/>
          <w:color w:val="auto"/>
          <w:sz w:val="32"/>
          <w:szCs w:val="32"/>
          <w:highlight w:val="none"/>
        </w:rPr>
      </w:pPr>
    </w:p>
    <w:p>
      <w:pPr>
        <w:pStyle w:val="21"/>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P20260407 </w:t>
      </w:r>
    </w:p>
    <w:p>
      <w:pPr>
        <w:keepNext w:val="0"/>
        <w:keepLines w:val="0"/>
        <w:widowControl/>
        <w:suppressLineNumbers w:val="0"/>
        <w:jc w:val="left"/>
      </w:pPr>
      <w:r>
        <w:rPr>
          <w:rFonts w:hint="default" w:ascii="Times New Roman" w:hAnsi="Times New Roman" w:eastAsia="仿宋_GB2312" w:cs="Times New Roman"/>
          <w:color w:val="auto"/>
          <w:sz w:val="32"/>
          <w:szCs w:val="32"/>
          <w:highlight w:val="none"/>
        </w:rPr>
        <w:t>采购项目名称：</w:t>
      </w:r>
      <w:r>
        <w:rPr>
          <w:rFonts w:hint="eastAsia" w:ascii="仿宋_GB2312" w:hAnsi="宋体" w:eastAsia="仿宋_GB2312" w:cs="仿宋_GB2312"/>
          <w:color w:val="000000"/>
          <w:kern w:val="0"/>
          <w:sz w:val="32"/>
          <w:szCs w:val="32"/>
          <w:u w:val="single"/>
          <w:lang w:val="en-US" w:eastAsia="zh-CN" w:bidi="ar"/>
        </w:rPr>
        <w:t>2026年雅女湖康养一期还建酒店电网接入项目电缆及相关配件采购</w:t>
      </w:r>
      <w:r>
        <w:rPr>
          <w:rFonts w:hint="eastAsia" w:ascii="黑体" w:hAnsi="宋体" w:eastAsia="黑体" w:cs="黑体"/>
          <w:color w:val="000000"/>
          <w:kern w:val="0"/>
          <w:sz w:val="31"/>
          <w:szCs w:val="31"/>
          <w:lang w:val="en-US" w:eastAsia="zh-CN" w:bidi="ar"/>
        </w:rPr>
        <w:t xml:space="preserve">  </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both"/>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7"/>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2"/>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spacing w:line="440" w:lineRule="exact"/>
        <w:jc w:val="both"/>
        <w:rPr>
          <w:rFonts w:hint="default" w:ascii="Times New Roman" w:hAnsi="Times New Roman" w:eastAsia="仿宋_GB2312" w:cs="Times New Roman"/>
          <w:color w:val="auto"/>
          <w:sz w:val="32"/>
          <w:szCs w:val="32"/>
          <w:highlight w:val="none"/>
        </w:rPr>
      </w:pPr>
    </w:p>
    <w:p>
      <w:pPr>
        <w:pStyle w:val="21"/>
        <w:snapToGrid w:val="0"/>
        <w:spacing w:line="440" w:lineRule="exact"/>
        <w:jc w:val="both"/>
        <w:rPr>
          <w:rFonts w:hint="default" w:ascii="Times New Roman" w:hAnsi="Times New Roman" w:eastAsia="仿宋_GB2312" w:cs="Times New Roman"/>
          <w:color w:val="auto"/>
          <w:sz w:val="32"/>
          <w:szCs w:val="32"/>
          <w:highlight w:val="none"/>
        </w:rPr>
      </w:pPr>
    </w:p>
    <w:p>
      <w:pPr>
        <w:pStyle w:val="21"/>
        <w:snapToGrid w:val="0"/>
        <w:spacing w:line="440" w:lineRule="exact"/>
        <w:jc w:val="center"/>
        <w:rPr>
          <w:rFonts w:hint="default" w:ascii="Times New Roman" w:hAnsi="Times New Roman" w:eastAsia="仿宋_GB2312" w:cs="Times New Roman"/>
          <w:color w:val="auto"/>
          <w:sz w:val="32"/>
          <w:szCs w:val="32"/>
          <w:highlight w:val="none"/>
        </w:rPr>
      </w:pPr>
    </w:p>
    <w:p>
      <w:pPr>
        <w:pStyle w:val="21"/>
        <w:snapToGrid w:val="0"/>
        <w:rPr>
          <w:rFonts w:hint="default" w:ascii="Times New Roman" w:hAnsi="Times New Roman" w:eastAsia="黑体" w:cs="Times New Roman"/>
          <w:color w:val="auto"/>
          <w:sz w:val="44"/>
          <w:szCs w:val="44"/>
          <w:highlight w:val="none"/>
        </w:rPr>
      </w:pPr>
    </w:p>
    <w:p>
      <w:pPr>
        <w:pStyle w:val="21"/>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pStyle w:val="7"/>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8"/>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8"/>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rPr>
          <w:rFonts w:hint="default" w:ascii="Times New Roman" w:hAnsi="Times New Roman" w:eastAsia="仿宋_GB2312" w:cs="Times New Roman"/>
          <w:color w:val="auto"/>
          <w:sz w:val="32"/>
          <w:szCs w:val="32"/>
          <w:highlight w:val="none"/>
        </w:rPr>
      </w:pPr>
    </w:p>
    <w:p>
      <w:pPr>
        <w:pStyle w:val="9"/>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8"/>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8"/>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9"/>
        <w:snapToGrid w:val="0"/>
        <w:spacing w:after="0" w:line="36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9"/>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pPr>
        <w:pStyle w:val="9"/>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w:t>
      </w:r>
      <w:r>
        <w:rPr>
          <w:rFonts w:hint="eastAsia" w:ascii="Times New Roman" w:hAnsi="Times New Roman" w:eastAsia="仿宋_GB2312" w:cs="Times New Roman"/>
          <w:color w:val="auto"/>
          <w:sz w:val="32"/>
          <w:szCs w:val="32"/>
          <w:highlight w:val="none"/>
          <w:lang w:val="en-US" w:eastAsia="zh-CN"/>
        </w:rPr>
        <w:t>具有履约所必须的基本财务实力、专业技术能力、服务渠道支持能力和行业经验，提供的产品、服务符合国家、行业标准及采购方要求</w:t>
      </w:r>
      <w:r>
        <w:rPr>
          <w:rFonts w:hint="eastAsia" w:eastAsia="仿宋_GB2312" w:cs="Times New Roman"/>
          <w:bCs/>
          <w:color w:val="FF0000"/>
          <w:sz w:val="32"/>
          <w:szCs w:val="32"/>
          <w:highlight w:val="none"/>
          <w:shd w:val="clear" w:color="auto" w:fill="auto"/>
          <w:lang w:val="en-US" w:eastAsia="zh-CN"/>
        </w:rPr>
        <w:t>；</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w:t>
      </w:r>
      <w:r>
        <w:rPr>
          <w:rFonts w:hint="eastAsia" w:ascii="Times New Roman" w:hAnsi="Times New Roman" w:eastAsia="仿宋_GB2312" w:cs="Times New Roman"/>
          <w:color w:val="auto"/>
          <w:sz w:val="32"/>
          <w:szCs w:val="32"/>
          <w:highlight w:val="none"/>
          <w:lang w:val="en-US" w:eastAsia="zh-CN"/>
        </w:rPr>
        <w:t>遵守国家法律法规，近三年经营活动中企业法人及其法定代表人未出现重大违规违法记录，没有出现违背社会责任的不良信息</w:t>
      </w:r>
      <w:r>
        <w:rPr>
          <w:rFonts w:hint="eastAsia" w:eastAsia="仿宋_GB2312" w:cs="Times New Roman"/>
          <w:bCs/>
          <w:color w:val="FF0000"/>
          <w:sz w:val="32"/>
          <w:szCs w:val="32"/>
          <w:highlight w:val="none"/>
          <w:shd w:val="clear" w:color="auto" w:fill="auto"/>
          <w:lang w:val="en-US" w:eastAsia="zh-CN"/>
        </w:rPr>
        <w:t>；</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8.我单位及其现任法定代表人、主要负责人参加本次采购活动前三年内无行贿犯罪记录。</w:t>
      </w:r>
    </w:p>
    <w:p>
      <w:pPr>
        <w:pStyle w:val="9"/>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17"/>
        <w:rPr>
          <w:rFonts w:hint="default"/>
          <w:lang w:val="en-US" w:eastAsia="zh-CN"/>
        </w:rPr>
      </w:pPr>
      <w:r>
        <w:rPr>
          <w:rFonts w:hint="eastAsia" w:eastAsia="仿宋_GB2312" w:cs="Times New Roman"/>
          <w:bCs/>
          <w:color w:val="FF0000"/>
          <w:sz w:val="32"/>
          <w:szCs w:val="32"/>
          <w:highlight w:val="none"/>
          <w:shd w:val="clear" w:color="auto" w:fill="auto"/>
          <w:lang w:val="en-US" w:eastAsia="zh-CN"/>
        </w:rPr>
        <w:t>日期： 年 月   日</w:t>
      </w: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7"/>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8"/>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7"/>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7"/>
        <w:rPr>
          <w:rFonts w:hint="default" w:ascii="Times New Roman" w:hAnsi="Times New Roman" w:cs="Times New Roman"/>
          <w:color w:val="auto"/>
          <w:highlight w:val="none"/>
        </w:rPr>
      </w:pPr>
    </w:p>
    <w:p>
      <w:pPr>
        <w:pStyle w:val="8"/>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widowControl/>
        <w:spacing w:before="0" w:after="0" w:line="240" w:lineRule="auto"/>
        <w:ind w:firstLine="0" w:firstLine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w:t>
      </w:r>
      <w:r>
        <w:rPr>
          <w:rFonts w:hint="eastAsia" w:eastAsia="楷体_GB2312" w:cs="Times New Roman"/>
          <w:bCs/>
          <w:color w:val="auto"/>
          <w:sz w:val="32"/>
          <w:szCs w:val="32"/>
          <w:highlight w:val="none"/>
          <w:lang w:val="en-US" w:eastAsia="zh-CN"/>
        </w:rPr>
        <w:t>总</w:t>
      </w:r>
      <w:r>
        <w:rPr>
          <w:rFonts w:hint="default" w:ascii="Times New Roman" w:hAnsi="Times New Roman" w:eastAsia="楷体_GB2312" w:cs="Times New Roman"/>
          <w:bCs/>
          <w:color w:val="auto"/>
          <w:sz w:val="32"/>
          <w:szCs w:val="32"/>
          <w:highlight w:val="none"/>
        </w:rPr>
        <w:t>报价表</w:t>
      </w:r>
    </w:p>
    <w:p>
      <w:pPr>
        <w:widowControl/>
        <w:spacing w:before="0" w:after="0" w:line="240" w:lineRule="auto"/>
        <w:ind w:firstLine="0" w:firstLineChars="0"/>
        <w:jc w:val="center"/>
        <w:rPr>
          <w:rFonts w:hint="eastAsia" w:ascii="仿宋_GB2312" w:hAnsi="宋体" w:eastAsia="仿宋_GB2312" w:cs="仿宋_GB2312"/>
          <w:color w:val="000000"/>
          <w:kern w:val="0"/>
          <w:sz w:val="32"/>
          <w:szCs w:val="32"/>
          <w:u w:val="single"/>
          <w:lang w:val="en-US" w:eastAsia="zh-CN" w:bidi="ar"/>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ascii="仿宋_GB2312" w:hAnsi="宋体" w:eastAsia="仿宋_GB2312" w:cs="仿宋_GB2312"/>
          <w:color w:val="000000"/>
          <w:kern w:val="0"/>
          <w:sz w:val="32"/>
          <w:szCs w:val="32"/>
          <w:u w:val="single"/>
          <w:lang w:val="en-US" w:eastAsia="zh-CN" w:bidi="ar"/>
        </w:rPr>
        <w:t>2026年雅女湖康养一期还建酒店电网接入项目</w:t>
      </w:r>
    </w:p>
    <w:p>
      <w:pPr>
        <w:spacing w:before="0" w:after="0" w:line="700" w:lineRule="exact"/>
        <w:ind w:firstLine="0" w:firstLineChars="0"/>
        <w:jc w:val="both"/>
        <w:rPr>
          <w:rFonts w:hint="default" w:ascii="Times New Roman" w:hAnsi="Times New Roman" w:eastAsia="仿宋_GB2312" w:cs="Times New Roman"/>
          <w:color w:val="auto"/>
          <w:spacing w:val="-1"/>
          <w:kern w:val="0"/>
          <w:sz w:val="32"/>
          <w:szCs w:val="32"/>
          <w:highlight w:val="none"/>
          <w:lang w:val="en-US" w:bidi="zh-CN"/>
        </w:rPr>
      </w:pPr>
      <w:r>
        <w:rPr>
          <w:rFonts w:hint="eastAsia" w:ascii="仿宋_GB2312" w:hAnsi="宋体" w:eastAsia="仿宋_GB2312" w:cs="仿宋_GB2312"/>
          <w:color w:val="000000"/>
          <w:kern w:val="0"/>
          <w:sz w:val="32"/>
          <w:szCs w:val="32"/>
          <w:u w:val="single"/>
          <w:lang w:val="en-US" w:eastAsia="zh-CN" w:bidi="ar"/>
        </w:rPr>
        <w:t xml:space="preserve">电缆及相关配件采购        </w:t>
      </w: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eastAsia" w:eastAsia="仿宋_GB2312" w:cs="Times New Roman"/>
          <w:color w:val="auto"/>
          <w:spacing w:val="-1"/>
          <w:kern w:val="0"/>
          <w:sz w:val="32"/>
          <w:szCs w:val="32"/>
          <w:highlight w:val="none"/>
          <w:lang w:val="en-US" w:bidi="zh-CN"/>
        </w:rPr>
        <w:t>P20260407</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2336"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2336;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8"/>
        <w:tblpPr w:leftFromText="180" w:rightFromText="180" w:vertAnchor="text" w:horzAnchor="page" w:tblpX="1530" w:tblpY="60"/>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209"/>
        <w:gridCol w:w="5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209" w:type="dxa"/>
            <w:noWrap w:val="0"/>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采购内容</w:t>
            </w:r>
          </w:p>
        </w:tc>
        <w:tc>
          <w:tcPr>
            <w:tcW w:w="5222" w:type="dxa"/>
            <w:noWrap w:val="0"/>
            <w:vAlign w:val="center"/>
          </w:tcPr>
          <w:p>
            <w:pPr>
              <w:ind w:firstLine="48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报价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w:t>
            </w:r>
            <w:r>
              <w:rPr>
                <w:rFonts w:hint="eastAsia"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51" w:type="dxa"/>
            <w:noWrap w:val="0"/>
            <w:vAlign w:val="center"/>
          </w:tcPr>
          <w:p>
            <w:pPr>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3209" w:type="dxa"/>
            <w:noWrap w:val="0"/>
            <w:vAlign w:val="center"/>
          </w:tcPr>
          <w:p>
            <w:pPr>
              <w:jc w:val="both"/>
              <w:rPr>
                <w:rFonts w:hint="default" w:ascii="Times New Roman" w:hAnsi="Times New Roman" w:cs="Times New Roman"/>
                <w:color w:val="auto"/>
                <w:highlight w:val="none"/>
              </w:rPr>
            </w:pPr>
            <w:r>
              <w:rPr>
                <w:rFonts w:hint="eastAsia" w:ascii="Times New Roman" w:hAnsi="Times New Roman" w:eastAsia="宋体" w:cs="Times New Roman"/>
                <w:color w:val="auto"/>
                <w:kern w:val="2"/>
                <w:sz w:val="21"/>
                <w:szCs w:val="20"/>
                <w:highlight w:val="none"/>
                <w:u w:val="none"/>
                <w:shd w:val="clear" w:color="auto" w:fill="auto"/>
                <w:lang w:val="en-US" w:eastAsia="zh-CN" w:bidi="ar"/>
              </w:rPr>
              <w:t>2026年雅女湖康养一期还建酒店电网接入项目电缆及相关配件采购</w:t>
            </w:r>
          </w:p>
        </w:tc>
        <w:tc>
          <w:tcPr>
            <w:tcW w:w="5222" w:type="dxa"/>
            <w:noWrap w:val="0"/>
            <w:vAlign w:val="center"/>
          </w:tcPr>
          <w:p>
            <w:pPr>
              <w:ind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大写：</w:t>
            </w:r>
            <w:r>
              <w:rPr>
                <w:rFonts w:hint="eastAsia" w:ascii="Times New Roman" w:hAnsi="Times New Roman" w:cs="Times New Roman"/>
                <w:color w:val="auto"/>
                <w:highlight w:val="none"/>
                <w:u w:val="single"/>
                <w:lang w:val="en-US" w:eastAsia="zh-CN"/>
              </w:rPr>
              <w:t xml:space="preserve">           </w:t>
            </w:r>
            <w:r>
              <w:rPr>
                <w:rFonts w:hint="eastAsia" w:cs="Times New Roman"/>
                <w:color w:val="auto"/>
                <w:highlight w:val="none"/>
                <w:u w:val="single"/>
                <w:lang w:val="en-US" w:eastAsia="zh-CN"/>
              </w:rPr>
              <w:t xml:space="preserve">  税率：</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color w:val="auto"/>
          <w:sz w:val="32"/>
          <w:szCs w:val="32"/>
          <w:highlight w:val="none"/>
        </w:rPr>
      </w:pPr>
    </w:p>
    <w:p>
      <w:pPr>
        <w:pStyle w:val="30"/>
        <w:ind w:firstLine="0"/>
        <w:rPr>
          <w:rFonts w:hint="eastAsia" w:ascii="宋体" w:hAnsi="宋体" w:cs="宋体"/>
          <w:color w:val="auto"/>
          <w:sz w:val="24"/>
          <w:szCs w:val="24"/>
          <w:highlight w:val="none"/>
        </w:rPr>
      </w:pP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供应商名称：</w:t>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法定代表人或授权代表：</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（签字</w:t>
      </w:r>
      <w:r>
        <w:rPr>
          <w:rFonts w:hint="default" w:ascii="Times New Roman" w:hAnsi="Times New Roman" w:eastAsia="仿宋_GB2312" w:cs="Times New Roman"/>
          <w:color w:val="auto"/>
          <w:spacing w:val="-1"/>
          <w:kern w:val="0"/>
          <w:sz w:val="32"/>
          <w:szCs w:val="32"/>
          <w:highlight w:val="none"/>
          <w:lang w:val="zh-CN" w:eastAsia="zh-CN" w:bidi="zh-CN"/>
        </w:rPr>
        <w:t>或盖章</w:t>
      </w:r>
      <w:r>
        <w:rPr>
          <w:rFonts w:hint="default" w:ascii="Times New Roman" w:hAnsi="Times New Roman" w:eastAsia="仿宋_GB2312" w:cs="Times New Roman"/>
          <w:color w:val="auto"/>
          <w:spacing w:val="-1"/>
          <w:kern w:val="0"/>
          <w:sz w:val="32"/>
          <w:szCs w:val="32"/>
          <w:highlight w:val="none"/>
          <w:lang w:val="zh-CN" w:bidi="zh-CN"/>
        </w:rPr>
        <w:t>）</w:t>
      </w:r>
    </w:p>
    <w:p>
      <w:pPr>
        <w:spacing w:line="700" w:lineRule="exact"/>
        <w:ind w:firstLine="636"/>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日期：20</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年</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月</w:t>
      </w:r>
      <w:r>
        <w:rPr>
          <w:rFonts w:hint="default" w:ascii="Times New Roman" w:hAnsi="Times New Roman" w:eastAsia="仿宋_GB2312" w:cs="Times New Roman"/>
          <w:color w:val="auto"/>
          <w:spacing w:val="-1"/>
          <w:kern w:val="0"/>
          <w:sz w:val="32"/>
          <w:szCs w:val="32"/>
          <w:highlight w:val="none"/>
          <w:u w:val="none"/>
          <w:lang w:val="zh-CN" w:bidi="zh-CN"/>
        </w:rPr>
        <w:t xml:space="preserve">   </w:t>
      </w:r>
      <w:r>
        <w:rPr>
          <w:rFonts w:hint="default" w:ascii="Times New Roman" w:hAnsi="Times New Roman" w:eastAsia="仿宋_GB2312" w:cs="Times New Roman"/>
          <w:color w:val="auto"/>
          <w:spacing w:val="-1"/>
          <w:kern w:val="0"/>
          <w:sz w:val="32"/>
          <w:szCs w:val="32"/>
          <w:highlight w:val="none"/>
          <w:lang w:val="zh-CN" w:bidi="zh-CN"/>
        </w:rPr>
        <w:t>日</w:t>
      </w:r>
    </w:p>
    <w:p>
      <w:pPr>
        <w:spacing w:line="700" w:lineRule="exact"/>
        <w:ind w:firstLine="636" w:firstLineChars="200"/>
        <w:rPr>
          <w:rFonts w:hint="default" w:ascii="Times New Roman" w:hAnsi="Times New Roman" w:eastAsia="仿宋_GB2312" w:cs="Times New Roman"/>
          <w:color w:val="auto"/>
          <w:spacing w:val="-1"/>
          <w:kern w:val="0"/>
          <w:sz w:val="32"/>
          <w:szCs w:val="32"/>
          <w:highlight w:val="none"/>
          <w:lang w:val="zh-CN" w:bidi="zh-CN"/>
        </w:rPr>
      </w:pPr>
      <w:r>
        <w:rPr>
          <w:rFonts w:hint="default" w:ascii="Times New Roman" w:hAnsi="Times New Roman" w:eastAsia="仿宋_GB2312" w:cs="Times New Roman"/>
          <w:color w:val="auto"/>
          <w:spacing w:val="-1"/>
          <w:kern w:val="0"/>
          <w:sz w:val="32"/>
          <w:szCs w:val="32"/>
          <w:highlight w:val="none"/>
          <w:lang w:val="zh-CN" w:bidi="zh-CN"/>
        </w:rPr>
        <w:t>注：报价应是包括竞争性谈判文件规定的全部相应内容的报价，含安装、运输、税费等费用。</w:t>
      </w:r>
    </w:p>
    <w:p>
      <w:pPr>
        <w:widowControl/>
        <w:spacing w:before="0" w:after="0" w:line="240" w:lineRule="auto"/>
        <w:ind w:firstLine="0" w:firstLineChars="0"/>
        <w:jc w:val="center"/>
        <w:rPr>
          <w:rFonts w:hint="default" w:ascii="Times New Roman" w:hAnsi="Times New Roman" w:eastAsia="楷体_GB2312" w:cs="Times New Roman"/>
          <w:bCs/>
          <w:color w:val="auto"/>
          <w:sz w:val="32"/>
          <w:szCs w:val="32"/>
          <w:highlight w:val="none"/>
          <w:lang w:val="en-US" w:eastAsia="zh-CN"/>
        </w:rPr>
      </w:pPr>
    </w:p>
    <w:p>
      <w:pPr>
        <w:widowControl/>
        <w:spacing w:before="0" w:after="0" w:line="240" w:lineRule="auto"/>
        <w:ind w:firstLine="0" w:firstLineChars="0"/>
        <w:jc w:val="center"/>
        <w:rPr>
          <w:rFonts w:hint="default" w:ascii="Times New Roman" w:hAnsi="Times New Roman" w:eastAsia="楷体_GB2312" w:cs="Times New Roman"/>
          <w:bCs/>
          <w:color w:val="auto"/>
          <w:sz w:val="32"/>
          <w:szCs w:val="32"/>
          <w:highlight w:val="none"/>
          <w:lang w:val="en-US" w:eastAsia="zh-CN"/>
        </w:rPr>
      </w:pPr>
    </w:p>
    <w:p>
      <w:pPr>
        <w:widowControl/>
        <w:spacing w:before="0" w:after="0" w:line="240" w:lineRule="auto"/>
        <w:ind w:firstLine="0" w:firstLineChars="0"/>
        <w:jc w:val="center"/>
        <w:rPr>
          <w:rFonts w:hint="default" w:ascii="Times New Roman" w:hAnsi="Times New Roman" w:eastAsia="楷体_GB2312" w:cs="Times New Roman"/>
          <w:bCs/>
          <w:color w:val="auto"/>
          <w:sz w:val="32"/>
          <w:szCs w:val="32"/>
          <w:highlight w:val="none"/>
          <w:lang w:val="en-US" w:eastAsia="zh-CN"/>
        </w:rPr>
      </w:pPr>
    </w:p>
    <w:p>
      <w:pPr>
        <w:widowControl/>
        <w:spacing w:before="0" w:after="0" w:line="240" w:lineRule="auto"/>
        <w:ind w:firstLine="0" w:firstLineChars="0"/>
        <w:jc w:val="center"/>
        <w:rPr>
          <w:rFonts w:hint="default" w:ascii="Times New Roman" w:hAnsi="Times New Roman" w:eastAsia="楷体_GB2312" w:cs="Times New Roman"/>
          <w:bCs/>
          <w:color w:val="auto"/>
          <w:sz w:val="32"/>
          <w:szCs w:val="32"/>
          <w:highlight w:val="none"/>
          <w:lang w:val="en-US" w:eastAsia="zh-CN"/>
        </w:rPr>
      </w:pPr>
    </w:p>
    <w:p>
      <w:pPr>
        <w:widowControl/>
        <w:spacing w:before="0" w:after="0" w:line="240" w:lineRule="auto"/>
        <w:ind w:firstLine="0" w:firstLineChars="0"/>
        <w:jc w:val="center"/>
        <w:rPr>
          <w:rFonts w:hint="eastAsia" w:ascii="仿宋_GB2312" w:hAnsi="宋体" w:eastAsia="仿宋_GB2312" w:cs="仿宋_GB2312"/>
          <w:color w:val="000000"/>
          <w:kern w:val="0"/>
          <w:sz w:val="32"/>
          <w:szCs w:val="32"/>
          <w:u w:val="single"/>
          <w:lang w:val="en-US" w:eastAsia="zh-CN" w:bidi="ar"/>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rPr>
        <w:t>项目</w:t>
      </w:r>
      <w:r>
        <w:rPr>
          <w:rFonts w:hint="eastAsia" w:eastAsia="楷体_GB2312" w:cs="Times New Roman"/>
          <w:bCs/>
          <w:color w:val="auto"/>
          <w:sz w:val="32"/>
          <w:szCs w:val="32"/>
          <w:highlight w:val="none"/>
          <w:lang w:val="en-US" w:eastAsia="zh-CN"/>
        </w:rPr>
        <w:t>二次</w:t>
      </w:r>
      <w:r>
        <w:rPr>
          <w:rFonts w:hint="default" w:ascii="Times New Roman" w:hAnsi="Times New Roman" w:eastAsia="楷体_GB2312" w:cs="Times New Roman"/>
          <w:bCs/>
          <w:color w:val="auto"/>
          <w:sz w:val="32"/>
          <w:szCs w:val="32"/>
          <w:highlight w:val="none"/>
        </w:rPr>
        <w:t>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32"/>
          <w:szCs w:val="32"/>
          <w:highlight w:val="none"/>
          <w:u w:val="single"/>
          <w:lang w:val="en-US" w:bidi="zh-CN"/>
        </w:rPr>
        <w:t xml:space="preserve"> </w:t>
      </w:r>
      <w:r>
        <w:rPr>
          <w:rFonts w:hint="eastAsia" w:ascii="仿宋_GB2312" w:hAnsi="宋体" w:eastAsia="仿宋_GB2312" w:cs="仿宋_GB2312"/>
          <w:color w:val="000000"/>
          <w:kern w:val="0"/>
          <w:sz w:val="32"/>
          <w:szCs w:val="32"/>
          <w:u w:val="single"/>
          <w:lang w:val="en-US" w:eastAsia="zh-CN" w:bidi="ar"/>
        </w:rPr>
        <w:t>2026年雅女湖康养一期还建酒店电网接入项目</w:t>
      </w:r>
    </w:p>
    <w:p>
      <w:pPr>
        <w:widowControl/>
        <w:spacing w:before="0" w:after="0" w:line="240" w:lineRule="auto"/>
        <w:ind w:firstLine="0" w:firstLineChars="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eastAsia" w:ascii="仿宋_GB2312" w:hAnsi="宋体" w:eastAsia="仿宋_GB2312" w:cs="仿宋_GB2312"/>
          <w:color w:val="000000"/>
          <w:kern w:val="0"/>
          <w:sz w:val="32"/>
          <w:szCs w:val="32"/>
          <w:u w:val="single"/>
          <w:lang w:val="en-US" w:eastAsia="zh-CN" w:bidi="ar"/>
        </w:rPr>
        <w:t>电缆及相关配件采购</w:t>
      </w:r>
    </w:p>
    <w:p>
      <w:pPr>
        <w:spacing w:line="700" w:lineRule="exact"/>
        <w:jc w:val="both"/>
        <w:rPr>
          <w:rFonts w:hint="default" w:ascii="Times New Roman" w:hAnsi="Times New Roman" w:eastAsia="黑体" w:cs="Times New Roman"/>
          <w:bCs/>
          <w:color w:val="auto"/>
          <w:sz w:val="44"/>
          <w:szCs w:val="44"/>
          <w:highlight w:val="none"/>
          <w:lang w:eastAsia="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1312"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3" name="任意多边形 3"/>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1312;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ffcFnV&#10;AAAACQEAAA8AAAAAAAAAAQAgAAAAIgAAAGRycy9kb3ducmV2LnhtbFBLAQIUABQAAAAIAIdO4kAE&#10;kkveIwIAAAwFAAAOAAAAAAAAAAEAIAAAACQBAABkcnMvZTJvRG9jLnhtbFBLBQYAAAAABgAGAFkB&#10;AAC5BQ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8"/>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923"/>
        <w:gridCol w:w="2435"/>
        <w:gridCol w:w="175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86" w:type="dxa"/>
            <w:noWrap w:val="0"/>
            <w:vAlign w:val="center"/>
          </w:tcPr>
          <w:p>
            <w:pPr>
              <w:jc w:val="center"/>
              <w:rPr>
                <w:rFonts w:hint="eastAsia"/>
                <w:highlight w:val="none"/>
                <w:shd w:val="clear" w:color="auto" w:fill="auto"/>
              </w:rPr>
            </w:pPr>
            <w:r>
              <w:rPr>
                <w:rFonts w:hint="eastAsia"/>
                <w:highlight w:val="none"/>
                <w:shd w:val="clear" w:color="auto" w:fill="auto"/>
              </w:rPr>
              <w:t>序号</w:t>
            </w:r>
          </w:p>
        </w:tc>
        <w:tc>
          <w:tcPr>
            <w:tcW w:w="1923" w:type="dxa"/>
            <w:noWrap w:val="0"/>
            <w:vAlign w:val="center"/>
          </w:tcPr>
          <w:p>
            <w:pPr>
              <w:jc w:val="center"/>
              <w:rPr>
                <w:rFonts w:hint="eastAsia"/>
                <w:highlight w:val="none"/>
                <w:shd w:val="clear" w:color="auto" w:fill="auto"/>
              </w:rPr>
            </w:pPr>
            <w:r>
              <w:rPr>
                <w:rFonts w:hint="eastAsia"/>
                <w:highlight w:val="none"/>
                <w:shd w:val="clear" w:color="auto" w:fill="auto"/>
              </w:rPr>
              <w:t>采购内容</w:t>
            </w:r>
          </w:p>
        </w:tc>
        <w:tc>
          <w:tcPr>
            <w:tcW w:w="2435" w:type="dxa"/>
            <w:noWrap w:val="0"/>
            <w:vAlign w:val="center"/>
          </w:tcPr>
          <w:p>
            <w:pPr>
              <w:jc w:val="center"/>
              <w:rPr>
                <w:rFonts w:hint="eastAsia" w:eastAsia="宋体"/>
                <w:highlight w:val="none"/>
                <w:shd w:val="clear" w:color="auto" w:fill="auto"/>
                <w:lang w:eastAsia="zh-CN"/>
              </w:rPr>
            </w:pPr>
            <w:r>
              <w:rPr>
                <w:rFonts w:hint="eastAsia"/>
                <w:highlight w:val="none"/>
                <w:shd w:val="clear" w:color="auto" w:fill="auto"/>
              </w:rPr>
              <w:t>报价</w:t>
            </w:r>
            <w:r>
              <w:rPr>
                <w:rFonts w:hint="eastAsia"/>
                <w:highlight w:val="none"/>
                <w:shd w:val="clear" w:color="auto" w:fill="auto"/>
                <w:lang w:eastAsia="zh-CN"/>
              </w:rPr>
              <w:t>（</w:t>
            </w:r>
            <w:r>
              <w:rPr>
                <w:rFonts w:hint="eastAsia"/>
                <w:highlight w:val="none"/>
                <w:shd w:val="clear" w:color="auto" w:fill="auto"/>
                <w:lang w:val="en-US" w:eastAsia="zh-CN"/>
              </w:rPr>
              <w:t>不含税</w:t>
            </w:r>
            <w:r>
              <w:rPr>
                <w:rFonts w:hint="eastAsia"/>
                <w:highlight w:val="none"/>
                <w:shd w:val="clear" w:color="auto" w:fill="auto"/>
                <w:lang w:eastAsia="zh-CN"/>
              </w:rPr>
              <w:t>）</w:t>
            </w:r>
          </w:p>
        </w:tc>
        <w:tc>
          <w:tcPr>
            <w:tcW w:w="1755" w:type="dxa"/>
            <w:noWrap w:val="0"/>
            <w:vAlign w:val="center"/>
          </w:tcPr>
          <w:p>
            <w:pPr>
              <w:jc w:val="center"/>
              <w:rPr>
                <w:rFonts w:hint="eastAsia"/>
                <w:highlight w:val="none"/>
                <w:shd w:val="clear" w:color="auto" w:fill="auto"/>
              </w:rPr>
            </w:pPr>
            <w:r>
              <w:rPr>
                <w:rFonts w:hint="eastAsia"/>
                <w:highlight w:val="none"/>
                <w:shd w:val="clear" w:color="auto" w:fill="auto"/>
              </w:rPr>
              <w:t>税率</w:t>
            </w:r>
          </w:p>
        </w:tc>
        <w:tc>
          <w:tcPr>
            <w:tcW w:w="1920" w:type="dxa"/>
            <w:noWrap w:val="0"/>
            <w:vAlign w:val="center"/>
          </w:tcPr>
          <w:p>
            <w:pPr>
              <w:jc w:val="center"/>
              <w:rPr>
                <w:highlight w:val="none"/>
                <w:shd w:val="clear" w:color="auto" w:fill="auto"/>
              </w:rPr>
            </w:pPr>
            <w:r>
              <w:rPr>
                <w:rFonts w:hint="eastAsia"/>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886" w:type="dxa"/>
            <w:noWrap w:val="0"/>
            <w:vAlign w:val="center"/>
          </w:tcPr>
          <w:p>
            <w:pPr>
              <w:jc w:val="center"/>
              <w:rPr>
                <w:highlight w:val="none"/>
                <w:shd w:val="clear" w:color="auto" w:fill="auto"/>
              </w:rPr>
            </w:pPr>
            <w:r>
              <w:rPr>
                <w:rFonts w:hint="eastAsia"/>
                <w:highlight w:val="none"/>
                <w:shd w:val="clear" w:color="auto" w:fill="auto"/>
              </w:rPr>
              <w:t>1</w:t>
            </w:r>
          </w:p>
        </w:tc>
        <w:tc>
          <w:tcPr>
            <w:tcW w:w="1923" w:type="dxa"/>
            <w:noWrap w:val="0"/>
            <w:vAlign w:val="center"/>
          </w:tcPr>
          <w:p>
            <w:pPr>
              <w:jc w:val="both"/>
              <w:rPr>
                <w:rFonts w:hint="eastAsia"/>
                <w:highlight w:val="none"/>
                <w:shd w:val="clear" w:color="auto" w:fill="auto"/>
              </w:rPr>
            </w:pPr>
            <w:r>
              <w:rPr>
                <w:rFonts w:hint="eastAsia" w:ascii="Times New Roman" w:hAnsi="Times New Roman" w:eastAsia="宋体" w:cs="Times New Roman"/>
                <w:color w:val="auto"/>
                <w:kern w:val="2"/>
                <w:sz w:val="21"/>
                <w:szCs w:val="20"/>
                <w:highlight w:val="none"/>
                <w:u w:val="none"/>
                <w:shd w:val="clear" w:color="auto" w:fill="auto"/>
                <w:lang w:val="en-US" w:eastAsia="zh-CN" w:bidi="ar"/>
              </w:rPr>
              <w:t>2026年雅女湖康养一期还建酒店电网接入项目电缆及相关配件采购</w:t>
            </w:r>
          </w:p>
        </w:tc>
        <w:tc>
          <w:tcPr>
            <w:tcW w:w="2435" w:type="dxa"/>
            <w:noWrap w:val="0"/>
            <w:vAlign w:val="center"/>
          </w:tcPr>
          <w:p>
            <w:pPr>
              <w:rPr>
                <w:rFonts w:hint="eastAsia"/>
                <w:highlight w:val="none"/>
                <w:u w:val="single"/>
                <w:shd w:val="clear" w:color="auto" w:fill="auto"/>
              </w:rPr>
            </w:pPr>
          </w:p>
        </w:tc>
        <w:tc>
          <w:tcPr>
            <w:tcW w:w="1755" w:type="dxa"/>
            <w:noWrap w:val="0"/>
            <w:vAlign w:val="center"/>
          </w:tcPr>
          <w:p>
            <w:pPr>
              <w:rPr>
                <w:rFonts w:hint="eastAsia"/>
                <w:highlight w:val="none"/>
                <w:shd w:val="clear" w:color="auto" w:fill="auto"/>
              </w:rPr>
            </w:pPr>
          </w:p>
        </w:tc>
        <w:tc>
          <w:tcPr>
            <w:tcW w:w="1920" w:type="dxa"/>
            <w:noWrap w:val="0"/>
            <w:vAlign w:val="center"/>
          </w:tcPr>
          <w:p>
            <w:pPr>
              <w:rPr>
                <w:highlight w:val="none"/>
                <w:shd w:val="clear" w:color="auto" w:fill="auto"/>
              </w:rPr>
            </w:pPr>
            <w:r>
              <w:rPr>
                <w:rFonts w:hint="eastAsia"/>
                <w:highlight w:val="none"/>
                <w:shd w:val="clear" w:color="auto" w:fill="auto"/>
              </w:rPr>
              <w:t>第二次报价报总价，各分项在第一次报价基础上同比例下浮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809" w:type="dxa"/>
            <w:gridSpan w:val="2"/>
            <w:noWrap w:val="0"/>
            <w:vAlign w:val="center"/>
          </w:tcPr>
          <w:p>
            <w:pPr>
              <w:jc w:val="center"/>
              <w:rPr>
                <w:rFonts w:hint="default"/>
                <w:highlight w:val="none"/>
                <w:shd w:val="clear" w:color="auto" w:fill="auto"/>
                <w:lang w:val="en-US" w:eastAsia="zh-CN"/>
              </w:rPr>
            </w:pPr>
            <w:r>
              <w:rPr>
                <w:rFonts w:hint="eastAsia"/>
                <w:highlight w:val="none"/>
                <w:shd w:val="clear" w:color="auto" w:fill="auto"/>
                <w:lang w:val="en-US" w:eastAsia="zh-CN"/>
              </w:rPr>
              <w:t>总价（含税）</w:t>
            </w:r>
          </w:p>
        </w:tc>
        <w:tc>
          <w:tcPr>
            <w:tcW w:w="6110" w:type="dxa"/>
            <w:gridSpan w:val="3"/>
            <w:noWrap w:val="0"/>
            <w:vAlign w:val="center"/>
          </w:tcPr>
          <w:p>
            <w:pPr>
              <w:rPr>
                <w:rFonts w:hint="default"/>
                <w:highlight w:val="none"/>
                <w:u w:val="single"/>
                <w:shd w:val="clear" w:color="auto" w:fill="auto"/>
              </w:rPr>
            </w:pPr>
            <w:r>
              <w:rPr>
                <w:rFonts w:hint="eastAsia"/>
                <w:highlight w:val="none"/>
                <w:u w:val="single"/>
                <w:shd w:val="clear" w:color="auto" w:fill="auto"/>
                <w:lang w:val="en-US" w:eastAsia="zh-CN"/>
              </w:rPr>
              <w:t xml:space="preserve">                </w:t>
            </w:r>
            <w:r>
              <w:rPr>
                <w:rFonts w:hint="eastAsia"/>
                <w:highlight w:val="none"/>
                <w:u w:val="none"/>
                <w:shd w:val="clear" w:color="auto" w:fill="auto"/>
                <w:lang w:val="en-US" w:eastAsia="zh-CN"/>
              </w:rPr>
              <w:t xml:space="preserve"> 元（大写：</w:t>
            </w:r>
            <w:r>
              <w:rPr>
                <w:rFonts w:hint="eastAsia"/>
                <w:highlight w:val="none"/>
                <w:u w:val="single"/>
                <w:shd w:val="clear" w:color="auto" w:fill="auto"/>
                <w:lang w:val="en-US" w:eastAsia="zh-CN"/>
              </w:rPr>
              <w:t xml:space="preserve">               </w:t>
            </w:r>
            <w:r>
              <w:rPr>
                <w:rFonts w:hint="eastAsia"/>
                <w:highlight w:val="none"/>
                <w:u w:val="none"/>
                <w:shd w:val="clear" w:color="auto" w:fill="auto"/>
                <w:lang w:val="en-US" w:eastAsia="zh-CN"/>
              </w:rPr>
              <w:t>）</w:t>
            </w:r>
          </w:p>
        </w:tc>
      </w:tr>
    </w:tbl>
    <w:p>
      <w:pPr>
        <w:spacing w:line="700" w:lineRule="exact"/>
        <w:jc w:val="both"/>
        <w:rPr>
          <w:rFonts w:hint="default" w:ascii="Times New Roman" w:hAnsi="Times New Roman" w:eastAsia="黑体" w:cs="Times New Roman"/>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r>
        <w:rPr>
          <w:rFonts w:hint="eastAsia" w:eastAsia="仿宋_GB2312" w:cs="Times New Roman"/>
          <w:color w:val="auto"/>
          <w:sz w:val="32"/>
          <w:szCs w:val="32"/>
          <w:highlight w:val="none"/>
          <w:lang w:val="en-US" w:eastAsia="zh-CN"/>
        </w:rPr>
        <w:t>本次采购以二次报价为准，二次报价即为最终报价。</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参与采购的供应商第二次报价表以本表为准，加盖公章后现场填报。</w:t>
      </w:r>
    </w:p>
    <w:p>
      <w:pPr>
        <w:pStyle w:val="22"/>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2"/>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4"/>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4"/>
        <w:snapToGrid w:val="0"/>
        <w:ind w:firstLine="640" w:firstLineChars="200"/>
        <w:rPr>
          <w:rFonts w:hint="default" w:ascii="Times New Roman" w:hAnsi="Times New Roman" w:eastAsia="黑体" w:cs="Times New Roman"/>
          <w:bCs/>
          <w:color w:val="auto"/>
          <w:sz w:val="44"/>
          <w:szCs w:val="44"/>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p>
    <w:p>
      <w:pPr>
        <w:spacing w:line="580" w:lineRule="exact"/>
        <w:jc w:val="both"/>
        <w:rPr>
          <w:rFonts w:hint="eastAsia" w:eastAsia="楷体_GB2312" w:cs="Times New Roman"/>
          <w:bCs/>
          <w:color w:val="auto"/>
          <w:sz w:val="32"/>
          <w:szCs w:val="32"/>
          <w:highlight w:val="none"/>
          <w:lang w:val="en-US" w:eastAsia="zh-CN"/>
        </w:rPr>
      </w:pPr>
    </w:p>
    <w:p>
      <w:pPr>
        <w:spacing w:line="580" w:lineRule="exact"/>
        <w:jc w:val="center"/>
        <w:rPr>
          <w:rFonts w:hint="eastAsia"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4.项目分项报价表</w:t>
      </w:r>
    </w:p>
    <w:tbl>
      <w:tblPr>
        <w:tblStyle w:val="18"/>
        <w:tblW w:w="10481" w:type="dxa"/>
        <w:tblInd w:w="-8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895"/>
        <w:gridCol w:w="3369"/>
        <w:gridCol w:w="586"/>
        <w:gridCol w:w="614"/>
        <w:gridCol w:w="1050"/>
        <w:gridCol w:w="1036"/>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材料规格</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真空断路器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ZW32-12F/630-25（含控制器）（含断路器垫铁）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10kV户外隔离开关</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GW9-12/630A</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10kV可装卸式避雷器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YH5WS-17/50 DL-TB</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JLSZV-10(CT:30/5)（含互感器垫铁）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JLSZV-10(CT:40/5)（含互感器垫铁）</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二表位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10kV架空绝缘线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JKLYJ-10kV-50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10kV电力电缆</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国标  </w:t>
            </w:r>
            <w:r>
              <w:rPr>
                <w:rFonts w:hint="eastAsia" w:ascii="宋体" w:hAnsi="宋体" w:eastAsia="宋体" w:cs="宋体"/>
                <w:i w:val="0"/>
                <w:iCs w:val="0"/>
                <w:color w:val="000000"/>
                <w:kern w:val="0"/>
                <w:sz w:val="20"/>
                <w:szCs w:val="20"/>
                <w:u w:val="none"/>
                <w:lang w:val="en-US" w:eastAsia="zh-CN" w:bidi="ar"/>
              </w:rPr>
              <w:t>YJV22-8.7/15kV-3*50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户外，冷缩，3×50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户内，冷缩，3×50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异型并沟线夹</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JBL-50-240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DTL-50（钎焊覆铜）</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Ф50+Ф280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角钢斜撑</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斜撑抱箍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Ф280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引线横担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避雷器横担</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∠63×6×2400 D250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隔离开关背板</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M18*360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U16*220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表箱抱箍</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U16*300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M12×130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M18×70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角钢接地极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接地扁铁</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碳素波纹管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电缆堵泥</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电缆标示桩</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500×150×150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Arial"/>
                <w:sz w:val="21"/>
                <w:lang w:val="en-US" w:eastAsia="zh-CN"/>
              </w:rPr>
              <w:t>合计金额（不含税）：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cs="宋体"/>
                <w:color w:val="000000"/>
                <w:kern w:val="0"/>
                <w:sz w:val="24"/>
                <w:szCs w:val="24"/>
                <w:u w:val="none"/>
                <w:shd w:val="clear"/>
                <w:lang w:eastAsia="zh-CN" w:bidi="ar"/>
              </w:rPr>
            </w:pPr>
            <w:r>
              <w:rPr>
                <w:rFonts w:hint="eastAsia" w:ascii="宋体" w:hAnsi="宋体" w:eastAsia="宋体" w:cs="宋体"/>
                <w:color w:val="000000"/>
                <w:kern w:val="0"/>
                <w:sz w:val="24"/>
                <w:szCs w:val="24"/>
                <w:highlight w:val="none"/>
                <w:u w:val="none"/>
                <w:shd w:val="clear" w:color="auto" w:fill="auto"/>
                <w:lang w:val="en-US" w:eastAsia="zh-CN" w:bidi="ar"/>
              </w:rPr>
              <w:t>备注：</w:t>
            </w:r>
            <w:r>
              <w:rPr>
                <w:rFonts w:hint="eastAsia" w:ascii="宋体" w:hAnsi="宋体" w:cs="宋体"/>
                <w:color w:val="000000"/>
                <w:kern w:val="0"/>
                <w:sz w:val="24"/>
                <w:szCs w:val="24"/>
                <w:u w:val="none"/>
                <w:shd w:val="clear"/>
                <w:lang w:val="en-US" w:eastAsia="zh-CN" w:bidi="ar"/>
              </w:rPr>
              <w:t>1.</w:t>
            </w:r>
            <w:r>
              <w:rPr>
                <w:rFonts w:hint="eastAsia" w:ascii="宋体" w:hAnsi="宋体" w:eastAsia="宋体" w:cs="宋体"/>
                <w:color w:val="000000"/>
                <w:kern w:val="0"/>
                <w:sz w:val="24"/>
                <w:szCs w:val="24"/>
                <w:highlight w:val="none"/>
                <w:u w:val="none"/>
                <w:shd w:val="clear" w:color="auto" w:fill="auto"/>
                <w:lang w:val="en-US" w:eastAsia="zh-CN" w:bidi="ar"/>
              </w:rPr>
              <w:t>此价格</w:t>
            </w:r>
            <w:r>
              <w:rPr>
                <w:rFonts w:hint="eastAsia" w:ascii="宋体" w:hAnsi="宋体" w:eastAsia="宋体" w:cs="宋体"/>
                <w:color w:val="000000"/>
                <w:kern w:val="0"/>
                <w:sz w:val="24"/>
                <w:szCs w:val="24"/>
                <w:highlight w:val="none"/>
                <w:u w:val="none"/>
                <w:shd w:val="clear" w:color="auto" w:fill="auto"/>
                <w:lang w:bidi="ar"/>
              </w:rPr>
              <w:t>包括货物设计、材料、制造、包装、运输、检测、验收合格交付使用之前及保修期内保修服务与备用物件等所有其他有关各项的含税费用</w:t>
            </w:r>
            <w:r>
              <w:rPr>
                <w:rFonts w:hint="eastAsia" w:ascii="宋体" w:hAnsi="宋体" w:cs="宋体"/>
                <w:color w:val="000000"/>
                <w:kern w:val="0"/>
                <w:sz w:val="24"/>
                <w:szCs w:val="24"/>
                <w:u w:val="none"/>
                <w:shd w:val="clear"/>
                <w:lang w:eastAsia="zh-CN" w:bidi="ar"/>
              </w:rPr>
              <w:t>。</w:t>
            </w:r>
          </w:p>
          <w:p>
            <w:pPr>
              <w:ind w:firstLine="720" w:firstLineChars="300"/>
              <w:rPr>
                <w:rFonts w:hint="default" w:ascii="宋体" w:hAnsi="宋体" w:cs="宋体"/>
                <w:color w:val="000000"/>
                <w:kern w:val="0"/>
                <w:sz w:val="24"/>
                <w:szCs w:val="24"/>
                <w:u w:val="none"/>
                <w:shd w:val="clear"/>
                <w:lang w:val="en-US" w:eastAsia="zh-CN" w:bidi="ar"/>
              </w:rPr>
            </w:pPr>
            <w:r>
              <w:rPr>
                <w:rFonts w:hint="eastAsia" w:ascii="宋体" w:hAnsi="宋体" w:cs="宋体"/>
                <w:color w:val="000000"/>
                <w:kern w:val="0"/>
                <w:sz w:val="24"/>
                <w:szCs w:val="24"/>
                <w:u w:val="none"/>
                <w:shd w:val="clear"/>
                <w:lang w:val="en-US" w:eastAsia="zh-CN" w:bidi="ar"/>
              </w:rPr>
              <w:t>2.结算以实际用量*成交单价为准。</w:t>
            </w:r>
          </w:p>
        </w:tc>
      </w:tr>
    </w:tbl>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both"/>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center"/>
        <w:rPr>
          <w:rFonts w:hint="default" w:eastAsia="楷体_GB2312" w:cs="Times New Roman"/>
          <w:bCs/>
          <w:color w:val="auto"/>
          <w:sz w:val="32"/>
          <w:szCs w:val="32"/>
          <w:highlight w:val="none"/>
          <w:lang w:val="en-US" w:eastAsia="zh-CN"/>
        </w:rPr>
      </w:pPr>
    </w:p>
    <w:p>
      <w:pPr>
        <w:spacing w:line="580" w:lineRule="exact"/>
        <w:jc w:val="both"/>
        <w:rPr>
          <w:rFonts w:hint="default" w:eastAsia="楷体_GB2312" w:cs="Times New Roman"/>
          <w:bCs/>
          <w:color w:val="auto"/>
          <w:sz w:val="32"/>
          <w:szCs w:val="32"/>
          <w:highlight w:val="none"/>
          <w:lang w:val="en-US" w:eastAsia="zh-CN"/>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8"/>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8"/>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9"/>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9"/>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firstLine="0"/>
        <w:jc w:val="both"/>
        <w:rPr>
          <w:rFonts w:hint="eastAsia" w:eastAsia="楷体_GB2312" w:cs="Times New Roman"/>
          <w:bCs/>
          <w:color w:val="auto"/>
          <w:sz w:val="32"/>
          <w:szCs w:val="32"/>
          <w:highlight w:val="none"/>
          <w:lang w:val="en-US" w:eastAsia="zh-CN"/>
        </w:rPr>
      </w:pPr>
    </w:p>
    <w:p>
      <w:pPr>
        <w:pStyle w:val="9"/>
        <w:spacing w:after="0" w:line="700" w:lineRule="exact"/>
        <w:ind w:left="0" w:leftChars="0" w:firstLine="0"/>
        <w:jc w:val="both"/>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eastAsia" w:eastAsia="楷体_GB2312" w:cs="Times New Roman"/>
          <w:bCs/>
          <w:color w:val="auto"/>
          <w:sz w:val="32"/>
          <w:szCs w:val="32"/>
          <w:highlight w:val="none"/>
          <w:lang w:val="en-US" w:eastAsia="zh-CN"/>
        </w:rPr>
      </w:pPr>
    </w:p>
    <w:p>
      <w:pPr>
        <w:pStyle w:val="9"/>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9"/>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eastAsia" w:eastAsia="楷体_GB2312" w:cs="Times New Roman"/>
          <w:bCs/>
          <w:color w:val="auto"/>
          <w:sz w:val="32"/>
          <w:szCs w:val="32"/>
          <w:highlight w:val="none"/>
          <w:lang w:val="en-US" w:eastAsia="zh-CN"/>
        </w:rPr>
        <w:t>7</w:t>
      </w:r>
      <w:r>
        <w:rPr>
          <w:rFonts w:hint="default" w:ascii="Times New Roman" w:hAnsi="Times New Roman" w:eastAsia="楷体_GB2312" w:cs="Times New Roman"/>
          <w:bCs/>
          <w:color w:val="auto"/>
          <w:sz w:val="32"/>
          <w:szCs w:val="32"/>
          <w:highlight w:val="none"/>
          <w:lang w:val="en-US" w:eastAsia="zh-CN"/>
        </w:rPr>
        <w:t>.诚信承诺函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4"/>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9"/>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numPr>
          <w:ilvl w:val="0"/>
          <w:numId w:val="0"/>
        </w:numPr>
        <w:bidi w:val="0"/>
        <w:jc w:val="center"/>
        <w:rPr>
          <w:rFonts w:hint="eastAsia"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tbl>
      <w:tblPr>
        <w:tblStyle w:val="18"/>
        <w:tblW w:w="10671" w:type="dxa"/>
        <w:tblInd w:w="-8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1929"/>
        <w:gridCol w:w="3430"/>
        <w:gridCol w:w="597"/>
        <w:gridCol w:w="625"/>
        <w:gridCol w:w="1069"/>
        <w:gridCol w:w="1055"/>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材料规格</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真空断路器</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ZW32-12F/630-25（含控制器）（含断路器垫铁）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10kV户外隔离开关</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GW9-12/630A</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10kV可装卸式避雷器</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YH5WS-17/50 DL-TB</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JLSZV-10(CT:30/5)（含互感器垫铁）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组合式互感器</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JLSZV-10(CT:40/5)（含互感器垫铁）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二表位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10kV架空绝缘线</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JKLYJ-10kV-50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接地铜线</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BV-35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10kV电力电缆</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国标  </w:t>
            </w:r>
            <w:r>
              <w:rPr>
                <w:rFonts w:hint="eastAsia" w:ascii="宋体" w:hAnsi="宋体" w:eastAsia="宋体" w:cs="宋体"/>
                <w:i w:val="0"/>
                <w:iCs w:val="0"/>
                <w:color w:val="000000"/>
                <w:kern w:val="0"/>
                <w:sz w:val="20"/>
                <w:szCs w:val="20"/>
                <w:u w:val="none"/>
                <w:lang w:val="en-US" w:eastAsia="zh-CN" w:bidi="ar"/>
              </w:rPr>
              <w:t>YJV22-8.7/15kV-3*50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采用远东、湘航、宝胜、川缆、塔牌、中天等一线品牌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户外，冷缩，3×50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电缆终端头</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户内，冷缩，3×50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瓷横担</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S-210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异型并沟线夹</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JBL-50-240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DTL-50（钎焊覆铜）</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接线端子</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DT-35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电缆抱箍</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Ф50+Ф280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保护管抱箍</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Ф100+Ф320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角钢横担</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角钢斜撑</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斜撑抱箍</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Ф280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引线横担</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隔离开关横担</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∠63×6×2000 D240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避雷器横担</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∠63×6×2400 D250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隔离开关背板</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M18*360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U16*220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表箱抱箍</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U16*300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M16×35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M12×40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M12×130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M14×40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M18×70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角钢接地极</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∠63×6×1500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接地扁铁</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碳素波纹管</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电缆堵泥</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电缆标示桩</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500×150×150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标识牌</w:t>
            </w:r>
          </w:p>
        </w:tc>
        <w:tc>
          <w:tcPr>
            <w:tcW w:w="3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7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Arial"/>
                <w:sz w:val="21"/>
                <w:lang w:val="en-US" w:eastAsia="zh-CN"/>
              </w:rPr>
              <w:t>合计金额（不含税）：             ¥：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7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税费</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cs="宋体"/>
                <w:b/>
                <w:bCs/>
                <w:i w:val="0"/>
                <w:iCs w:val="0"/>
                <w:color w:val="000000"/>
                <w:kern w:val="0"/>
                <w:sz w:val="24"/>
                <w:szCs w:val="24"/>
                <w:u w:val="none"/>
                <w:lang w:val="en-US" w:eastAsia="zh-CN" w:bidi="ar"/>
              </w:rPr>
              <w:t xml:space="preserve">    </w:t>
            </w:r>
            <w:r>
              <w:rPr>
                <w:rFonts w:hint="eastAsia" w:ascii="Arial" w:hAnsi="Times New Roman" w:cs="Times New Roman"/>
                <w:b w:val="0"/>
                <w:bCs w:val="0"/>
                <w:i w:val="0"/>
                <w:iCs w:val="0"/>
                <w:kern w:val="2"/>
                <w:sz w:val="21"/>
                <w:szCs w:val="20"/>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xml:space="preserve">¥： （大写：                 ）  税率： </w:t>
            </w:r>
            <w:r>
              <w:rPr>
                <w:rFonts w:ascii="Arial" w:hAnsi="Times New Roman" w:cs="Times New Roman"/>
                <w:sz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67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含税总价（元）</w:t>
            </w:r>
            <w:r>
              <w:rPr>
                <w:rFonts w:hint="eastAsia" w:ascii="宋体" w:hAnsi="宋体" w:cs="宋体"/>
                <w:i w:val="0"/>
                <w:iCs w:val="0"/>
                <w:color w:val="000000"/>
                <w:kern w:val="0"/>
                <w:sz w:val="24"/>
                <w:szCs w:val="24"/>
                <w:u w:val="none"/>
                <w:lang w:val="en-US" w:eastAsia="zh-CN" w:bidi="ar"/>
              </w:rPr>
              <w:t xml:space="preserve">   </w:t>
            </w:r>
            <w:r>
              <w:rPr>
                <w:rFonts w:hint="eastAsia" w:ascii="Arial" w:hAnsi="Times New Roman" w:eastAsia="宋体" w:cs="Times New Roman"/>
                <w:b w:val="0"/>
                <w:bCs w:val="0"/>
                <w:i w:val="0"/>
                <w:iCs w:val="0"/>
                <w:kern w:val="2"/>
                <w:sz w:val="21"/>
                <w:szCs w:val="20"/>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7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cs="宋体"/>
                <w:color w:val="000000"/>
                <w:kern w:val="0"/>
                <w:sz w:val="24"/>
                <w:szCs w:val="24"/>
                <w:u w:val="none"/>
                <w:shd w:val="clear"/>
                <w:lang w:eastAsia="zh-CN" w:bidi="ar"/>
              </w:rPr>
            </w:pPr>
            <w:r>
              <w:rPr>
                <w:rFonts w:hint="eastAsia" w:ascii="宋体" w:hAnsi="宋体" w:eastAsia="宋体" w:cs="宋体"/>
                <w:color w:val="000000"/>
                <w:kern w:val="0"/>
                <w:sz w:val="24"/>
                <w:szCs w:val="24"/>
                <w:u w:val="none"/>
                <w:shd w:val="clear"/>
                <w:lang w:val="en-US" w:eastAsia="zh-CN" w:bidi="ar"/>
              </w:rPr>
              <w:t>备注：</w:t>
            </w:r>
            <w:r>
              <w:rPr>
                <w:rFonts w:hint="eastAsia" w:ascii="宋体" w:hAnsi="宋体" w:cs="宋体"/>
                <w:color w:val="000000"/>
                <w:kern w:val="0"/>
                <w:sz w:val="24"/>
                <w:szCs w:val="24"/>
                <w:u w:val="none"/>
                <w:shd w:val="clear"/>
                <w:lang w:val="en-US" w:eastAsia="zh-CN" w:bidi="ar"/>
              </w:rPr>
              <w:t>1.</w:t>
            </w:r>
            <w:r>
              <w:rPr>
                <w:rFonts w:hint="eastAsia" w:ascii="宋体" w:hAnsi="宋体" w:eastAsia="宋体" w:cs="宋体"/>
                <w:color w:val="000000"/>
                <w:kern w:val="0"/>
                <w:sz w:val="24"/>
                <w:szCs w:val="24"/>
                <w:u w:val="none"/>
                <w:shd w:val="clear"/>
                <w:lang w:val="en-US" w:eastAsia="zh-CN" w:bidi="ar"/>
              </w:rPr>
              <w:t>此价格</w:t>
            </w:r>
            <w:r>
              <w:rPr>
                <w:rFonts w:hint="eastAsia" w:ascii="宋体" w:hAnsi="宋体" w:eastAsia="宋体" w:cs="宋体"/>
                <w:color w:val="000000"/>
                <w:kern w:val="0"/>
                <w:sz w:val="24"/>
                <w:szCs w:val="24"/>
                <w:u w:val="none"/>
                <w:shd w:val="clear"/>
                <w:lang w:bidi="ar"/>
              </w:rPr>
              <w:t>包括货物设计、材料、制造、包装、运输、检测、验收合格交付使用之前及保修期内保修服务与备用物件等所有其他有关各项的含税费用</w:t>
            </w:r>
            <w:r>
              <w:rPr>
                <w:rFonts w:hint="eastAsia" w:ascii="宋体" w:hAnsi="宋体" w:cs="宋体"/>
                <w:color w:val="000000"/>
                <w:kern w:val="0"/>
                <w:sz w:val="24"/>
                <w:szCs w:val="24"/>
                <w:u w:val="none"/>
                <w:shd w:val="clear"/>
                <w:lang w:eastAsia="zh-CN" w:bidi="ar"/>
              </w:rPr>
              <w:t>。</w:t>
            </w:r>
          </w:p>
          <w:p>
            <w:pPr>
              <w:ind w:firstLine="720" w:firstLineChars="300"/>
              <w:rPr>
                <w:rFonts w:hint="default" w:ascii="宋体" w:hAnsi="宋体" w:cs="宋体"/>
                <w:color w:val="000000"/>
                <w:kern w:val="0"/>
                <w:sz w:val="24"/>
                <w:szCs w:val="24"/>
                <w:u w:val="none"/>
                <w:shd w:val="clear"/>
                <w:lang w:val="en-US" w:eastAsia="zh-CN" w:bidi="ar"/>
              </w:rPr>
            </w:pPr>
            <w:r>
              <w:rPr>
                <w:rFonts w:hint="eastAsia" w:ascii="宋体" w:hAnsi="宋体" w:cs="宋体"/>
                <w:color w:val="000000"/>
                <w:kern w:val="0"/>
                <w:sz w:val="24"/>
                <w:szCs w:val="24"/>
                <w:u w:val="none"/>
                <w:shd w:val="clear"/>
                <w:lang w:val="en-US" w:eastAsia="zh-CN" w:bidi="ar"/>
              </w:rPr>
              <w:t>2.结算以实际用量*成交单价为准。</w:t>
            </w:r>
          </w:p>
        </w:tc>
      </w:tr>
    </w:tbl>
    <w:p>
      <w:pPr>
        <w:snapToGrid w:val="0"/>
        <w:spacing w:line="360" w:lineRule="auto"/>
        <w:jc w:val="center"/>
        <w:rPr>
          <w:rFonts w:hint="default" w:ascii="Times New Roman" w:hAnsi="Times New Roman" w:eastAsia="仿宋_GB2312" w:cs="Times New Roman"/>
          <w:color w:val="auto"/>
          <w:sz w:val="32"/>
          <w:szCs w:val="32"/>
          <w:highlight w:val="none"/>
        </w:rPr>
      </w:pPr>
    </w:p>
    <w:p>
      <w:pPr>
        <w:pStyle w:val="8"/>
        <w:rPr>
          <w:rFonts w:hint="default"/>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8"/>
        <w:rPr>
          <w:rFonts w:hint="default"/>
        </w:rPr>
      </w:pPr>
    </w:p>
    <w:p>
      <w:pPr>
        <w:rPr>
          <w:rFonts w:hint="default" w:ascii="Times New Roman" w:hAnsi="Times New Roman" w:eastAsia="方正小标宋简体" w:cs="Times New Roman"/>
          <w:color w:val="auto"/>
          <w:kern w:val="0"/>
          <w:sz w:val="28"/>
          <w:szCs w:val="28"/>
          <w:highlight w:val="none"/>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第六章 技术标准、商务、服务要求</w:t>
      </w:r>
    </w:p>
    <w:p>
      <w:pPr>
        <w:rPr>
          <w:rFonts w:hint="eastAsia" w:eastAsia="黑体" w:cs="Times New Roman"/>
          <w:color w:val="auto"/>
          <w:kern w:val="0"/>
          <w:sz w:val="32"/>
          <w:szCs w:val="32"/>
          <w:highlight w:val="none"/>
          <w:lang w:val="en-US" w:eastAsia="zh-CN"/>
        </w:rPr>
      </w:pPr>
    </w:p>
    <w:p>
      <w:pPr>
        <w:ind w:firstLine="640" w:firstLineChars="200"/>
        <w:rPr>
          <w:rFonts w:hint="default" w:ascii="Times New Roman" w:hAnsi="Times New Roman" w:eastAsia="黑体" w:cs="Times New Roman"/>
          <w:color w:val="auto"/>
          <w:kern w:val="0"/>
          <w:sz w:val="32"/>
          <w:szCs w:val="32"/>
          <w:highlight w:val="none"/>
          <w:lang w:val="en-US" w:eastAsia="zh-CN"/>
        </w:rPr>
      </w:pPr>
      <w:r>
        <w:rPr>
          <w:rFonts w:hint="eastAsia" w:eastAsia="黑体" w:cs="Times New Roman"/>
          <w:color w:val="auto"/>
          <w:kern w:val="0"/>
          <w:sz w:val="32"/>
          <w:szCs w:val="32"/>
          <w:highlight w:val="none"/>
          <w:lang w:val="en-US" w:eastAsia="zh-CN"/>
        </w:rPr>
        <w:t>技术、商务、服务要求以合同草案为准，参与谈判即认可合同草案全部内容。</w:t>
      </w: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spacing w:before="56" w:line="222" w:lineRule="auto"/>
        <w:rPr>
          <w:color w:val="auto"/>
          <w:highlight w:val="none"/>
        </w:rPr>
      </w:pPr>
    </w:p>
    <w:sectPr>
      <w:headerReference r:id="rId5" w:type="default"/>
      <w:footerReference r:id="rId6"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F34F9"/>
    <w:multiLevelType w:val="singleLevel"/>
    <w:tmpl w:val="BD0F34F9"/>
    <w:lvl w:ilvl="0" w:tentative="0">
      <w:start w:val="1"/>
      <w:numFmt w:val="chineseCounting"/>
      <w:suff w:val="nothing"/>
      <w:lvlText w:val="%1、"/>
      <w:lvlJc w:val="left"/>
      <w:rPr>
        <w:rFonts w:hint="eastAsia"/>
      </w:rPr>
    </w:lvl>
  </w:abstractNum>
  <w:abstractNum w:abstractNumId="1">
    <w:nsid w:val="3608A986"/>
    <w:multiLevelType w:val="singleLevel"/>
    <w:tmpl w:val="3608A986"/>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9C32CB1"/>
    <w:multiLevelType w:val="singleLevel"/>
    <w:tmpl w:val="59C32CB1"/>
    <w:lvl w:ilvl="0" w:tentative="0">
      <w:start w:val="6"/>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B30BFA"/>
    <w:rsid w:val="00D40D69"/>
    <w:rsid w:val="00DD7021"/>
    <w:rsid w:val="021F15A9"/>
    <w:rsid w:val="03175181"/>
    <w:rsid w:val="03612AFB"/>
    <w:rsid w:val="03BC653A"/>
    <w:rsid w:val="041D469B"/>
    <w:rsid w:val="057B43A1"/>
    <w:rsid w:val="05A53EF2"/>
    <w:rsid w:val="060C68AF"/>
    <w:rsid w:val="06696F58"/>
    <w:rsid w:val="070009F5"/>
    <w:rsid w:val="082C5D2B"/>
    <w:rsid w:val="08E7367B"/>
    <w:rsid w:val="08FB4B1D"/>
    <w:rsid w:val="0C7D190C"/>
    <w:rsid w:val="0FBE3CC2"/>
    <w:rsid w:val="11272AA5"/>
    <w:rsid w:val="14F87CCA"/>
    <w:rsid w:val="15002869"/>
    <w:rsid w:val="16690272"/>
    <w:rsid w:val="17572798"/>
    <w:rsid w:val="18E3731E"/>
    <w:rsid w:val="1922234A"/>
    <w:rsid w:val="1AD3013A"/>
    <w:rsid w:val="1C5049F0"/>
    <w:rsid w:val="1EEA238B"/>
    <w:rsid w:val="1F134CFA"/>
    <w:rsid w:val="1F48754A"/>
    <w:rsid w:val="1F7A6B27"/>
    <w:rsid w:val="1FB265C2"/>
    <w:rsid w:val="20685868"/>
    <w:rsid w:val="20A1665F"/>
    <w:rsid w:val="22BE673E"/>
    <w:rsid w:val="24083B81"/>
    <w:rsid w:val="24112195"/>
    <w:rsid w:val="26A96152"/>
    <w:rsid w:val="27530527"/>
    <w:rsid w:val="2793558E"/>
    <w:rsid w:val="27DD7729"/>
    <w:rsid w:val="285804A2"/>
    <w:rsid w:val="2A2C430B"/>
    <w:rsid w:val="2D507245"/>
    <w:rsid w:val="2DC52E0C"/>
    <w:rsid w:val="2E094915"/>
    <w:rsid w:val="2EA96BD1"/>
    <w:rsid w:val="2EF67B9D"/>
    <w:rsid w:val="2FD10CC1"/>
    <w:rsid w:val="32AC0969"/>
    <w:rsid w:val="34812409"/>
    <w:rsid w:val="34DD1750"/>
    <w:rsid w:val="351D1B94"/>
    <w:rsid w:val="364427D1"/>
    <w:rsid w:val="364F08FC"/>
    <w:rsid w:val="372367CC"/>
    <w:rsid w:val="372F320E"/>
    <w:rsid w:val="37493323"/>
    <w:rsid w:val="378E4AC6"/>
    <w:rsid w:val="38043A47"/>
    <w:rsid w:val="389B09E4"/>
    <w:rsid w:val="390037A2"/>
    <w:rsid w:val="39F2629F"/>
    <w:rsid w:val="39FD9E75"/>
    <w:rsid w:val="3AE33A96"/>
    <w:rsid w:val="3B410447"/>
    <w:rsid w:val="3D476D79"/>
    <w:rsid w:val="3DC7093C"/>
    <w:rsid w:val="3DE03FF6"/>
    <w:rsid w:val="3F553D74"/>
    <w:rsid w:val="40015068"/>
    <w:rsid w:val="404A5C90"/>
    <w:rsid w:val="41452699"/>
    <w:rsid w:val="4171232D"/>
    <w:rsid w:val="41A75102"/>
    <w:rsid w:val="41BC7F40"/>
    <w:rsid w:val="423E59B7"/>
    <w:rsid w:val="436D7A54"/>
    <w:rsid w:val="437E0BF8"/>
    <w:rsid w:val="43860957"/>
    <w:rsid w:val="43A309F4"/>
    <w:rsid w:val="447B0B17"/>
    <w:rsid w:val="46D35FC2"/>
    <w:rsid w:val="46D97A1A"/>
    <w:rsid w:val="489F4BEB"/>
    <w:rsid w:val="4ED1211B"/>
    <w:rsid w:val="5136591E"/>
    <w:rsid w:val="513B1176"/>
    <w:rsid w:val="53467D52"/>
    <w:rsid w:val="54FB76AD"/>
    <w:rsid w:val="57D12A81"/>
    <w:rsid w:val="580C48A8"/>
    <w:rsid w:val="5A463198"/>
    <w:rsid w:val="5B036A5B"/>
    <w:rsid w:val="5BB7084D"/>
    <w:rsid w:val="5C3B6931"/>
    <w:rsid w:val="5D376672"/>
    <w:rsid w:val="5D504448"/>
    <w:rsid w:val="5DF27FA9"/>
    <w:rsid w:val="5EEE49D1"/>
    <w:rsid w:val="60EC311A"/>
    <w:rsid w:val="65896A08"/>
    <w:rsid w:val="65B53F9F"/>
    <w:rsid w:val="663B1CCE"/>
    <w:rsid w:val="66DA4E45"/>
    <w:rsid w:val="66EC3434"/>
    <w:rsid w:val="670E2FC7"/>
    <w:rsid w:val="69B73ABC"/>
    <w:rsid w:val="6D191F7A"/>
    <w:rsid w:val="6E8B1784"/>
    <w:rsid w:val="6FCE49E2"/>
    <w:rsid w:val="6FD872F9"/>
    <w:rsid w:val="7031768D"/>
    <w:rsid w:val="70BE3ACB"/>
    <w:rsid w:val="7110640D"/>
    <w:rsid w:val="71AA3D12"/>
    <w:rsid w:val="76573A43"/>
    <w:rsid w:val="76A50914"/>
    <w:rsid w:val="76FE3973"/>
    <w:rsid w:val="782442E3"/>
    <w:rsid w:val="78472E06"/>
    <w:rsid w:val="794D00D2"/>
    <w:rsid w:val="79FF147A"/>
    <w:rsid w:val="7A513882"/>
    <w:rsid w:val="7ADE643D"/>
    <w:rsid w:val="7BF901AA"/>
    <w:rsid w:val="7C116B00"/>
    <w:rsid w:val="7C401984"/>
    <w:rsid w:val="7C635AEE"/>
    <w:rsid w:val="7ED72E9F"/>
    <w:rsid w:val="7F527209"/>
    <w:rsid w:val="7FA0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700" w:lineRule="exact"/>
      <w:jc w:val="center"/>
      <w:outlineLvl w:val="0"/>
    </w:pPr>
    <w:rPr>
      <w:rFonts w:ascii="Times New Roman" w:hAnsi="Times New Roman" w:eastAsia="方正小标宋简体"/>
      <w:bCs/>
      <w:kern w:val="44"/>
      <w:sz w:val="44"/>
      <w:szCs w:val="44"/>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index 8"/>
    <w:basedOn w:val="1"/>
    <w:next w:val="1"/>
    <w:autoRedefine/>
    <w:qFormat/>
    <w:uiPriority w:val="0"/>
    <w:pPr>
      <w:ind w:left="1400" w:leftChars="1400"/>
    </w:pPr>
  </w:style>
  <w:style w:type="paragraph" w:styleId="6">
    <w:name w:val="annotation text"/>
    <w:basedOn w:val="1"/>
    <w:autoRedefine/>
    <w:qFormat/>
    <w:uiPriority w:val="0"/>
    <w:pPr>
      <w:jc w:val="left"/>
    </w:pPr>
  </w:style>
  <w:style w:type="paragraph" w:styleId="7">
    <w:name w:val="Salutation"/>
    <w:basedOn w:val="1"/>
    <w:next w:val="1"/>
    <w:autoRedefine/>
    <w:qFormat/>
    <w:uiPriority w:val="99"/>
  </w:style>
  <w:style w:type="paragraph" w:styleId="8">
    <w:name w:val="Body Text"/>
    <w:basedOn w:val="1"/>
    <w:next w:val="1"/>
    <w:autoRedefine/>
    <w:qFormat/>
    <w:uiPriority w:val="0"/>
    <w:pPr>
      <w:spacing w:line="360" w:lineRule="auto"/>
    </w:pPr>
    <w:rPr>
      <w:color w:val="000000"/>
    </w:rPr>
  </w:style>
  <w:style w:type="paragraph" w:styleId="9">
    <w:name w:val="Body Text Indent"/>
    <w:basedOn w:val="1"/>
    <w:autoRedefine/>
    <w:qFormat/>
    <w:uiPriority w:val="0"/>
    <w:pPr>
      <w:spacing w:line="590" w:lineRule="exact"/>
      <w:ind w:firstLine="630"/>
    </w:pPr>
    <w:rPr>
      <w:rFonts w:eastAsia="方正仿宋简体"/>
      <w:sz w:val="32"/>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next w:val="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Normal (Web)"/>
    <w:basedOn w:val="1"/>
    <w:autoRedefine/>
    <w:qFormat/>
    <w:uiPriority w:val="0"/>
    <w:rPr>
      <w:sz w:val="24"/>
    </w:rPr>
  </w:style>
  <w:style w:type="paragraph" w:styleId="16">
    <w:name w:val="Body Text First Indent"/>
    <w:basedOn w:val="8"/>
    <w:next w:val="1"/>
    <w:autoRedefine/>
    <w:qFormat/>
    <w:uiPriority w:val="0"/>
    <w:pPr>
      <w:ind w:firstLine="420" w:firstLineChars="100"/>
    </w:pPr>
    <w:rPr>
      <w:rFonts w:ascii="Calibri" w:hAnsi="Calibri"/>
    </w:rPr>
  </w:style>
  <w:style w:type="paragraph" w:styleId="17">
    <w:name w:val="Body Text First Indent 2"/>
    <w:basedOn w:val="9"/>
    <w:next w:val="1"/>
    <w:autoRedefine/>
    <w:qFormat/>
    <w:uiPriority w:val="0"/>
    <w:pPr>
      <w:widowControl/>
      <w:ind w:firstLine="210" w:firstLineChars="200"/>
      <w:jc w:val="left"/>
    </w:pPr>
    <w:rPr>
      <w:kern w:val="0"/>
      <w:sz w:val="24"/>
    </w:rPr>
  </w:style>
  <w:style w:type="table" w:styleId="19">
    <w:name w:val="Table Grid"/>
    <w:basedOn w:val="18"/>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autoRedefine/>
    <w:qFormat/>
    <w:uiPriority w:val="34"/>
    <w:pPr>
      <w:ind w:firstLine="420" w:firstLineChars="200"/>
    </w:p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Table Paragraph"/>
    <w:basedOn w:val="1"/>
    <w:autoRedefine/>
    <w:qFormat/>
    <w:uiPriority w:val="1"/>
    <w:rPr>
      <w:rFonts w:ascii="仿宋_GB2312" w:hAnsi="仿宋_GB2312" w:eastAsia="仿宋_GB2312" w:cs="仿宋_GB2312"/>
      <w:lang w:val="zh-CN" w:eastAsia="zh-CN" w:bidi="zh-CN"/>
    </w:rPr>
  </w:style>
  <w:style w:type="paragraph" w:customStyle="1" w:styleId="25">
    <w:name w:val="Table Text"/>
    <w:basedOn w:val="1"/>
    <w:autoRedefine/>
    <w:semiHidden/>
    <w:qFormat/>
    <w:uiPriority w:val="0"/>
    <w:rPr>
      <w:rFonts w:ascii="宋体" w:hAnsi="宋体" w:eastAsia="宋体" w:cs="宋体"/>
      <w:sz w:val="28"/>
      <w:szCs w:val="28"/>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p0"/>
    <w:basedOn w:val="1"/>
    <w:autoRedefine/>
    <w:qFormat/>
    <w:uiPriority w:val="0"/>
    <w:pPr>
      <w:widowControl/>
    </w:pPr>
    <w:rPr>
      <w:kern w:val="0"/>
      <w:szCs w:val="21"/>
    </w:rPr>
  </w:style>
  <w:style w:type="paragraph" w:customStyle="1" w:styleId="28">
    <w:name w:val="p15"/>
    <w:basedOn w:val="1"/>
    <w:autoRedefine/>
    <w:qFormat/>
    <w:uiPriority w:val="0"/>
    <w:pPr>
      <w:widowControl/>
    </w:pPr>
    <w:rPr>
      <w:kern w:val="0"/>
      <w:sz w:val="28"/>
      <w:szCs w:val="28"/>
    </w:rPr>
  </w:style>
  <w:style w:type="paragraph" w:customStyle="1" w:styleId="29">
    <w:name w:val="样式 首行缩进:  2 字符"/>
    <w:basedOn w:val="1"/>
    <w:autoRedefine/>
    <w:qFormat/>
    <w:uiPriority w:val="0"/>
    <w:pPr>
      <w:spacing w:line="400" w:lineRule="exact"/>
      <w:ind w:firstLine="200" w:firstLineChars="200"/>
    </w:pPr>
    <w:rPr>
      <w:rFonts w:cs="宋体"/>
      <w:sz w:val="24"/>
    </w:rPr>
  </w:style>
  <w:style w:type="paragraph" w:customStyle="1" w:styleId="30">
    <w:name w:val="CD正文"/>
    <w:basedOn w:val="1"/>
    <w:autoRedefine/>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31">
    <w:name w:val="标题 5（有编号）（绿盟科技）"/>
    <w:basedOn w:val="1"/>
    <w:next w:val="23"/>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88</Words>
  <Characters>102</Characters>
  <Lines>0</Lines>
  <Paragraphs>0</Paragraphs>
  <TotalTime>1</TotalTime>
  <ScaleCrop>false</ScaleCrop>
  <LinksUpToDate>false</LinksUpToDate>
  <CharactersWithSpaces>109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2026-01-22T02:35:00Z</cp:lastPrinted>
  <dcterms:modified xsi:type="dcterms:W3CDTF">2026-05-06T08:54:13Z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F745FC45C8A44FE1AC3A7654C048EC54_13</vt:lpwstr>
  </property>
  <property fmtid="{D5CDD505-2E9C-101B-9397-08002B2CF9AE}" pid="4" name="KSOTemplateDocerSaveRecord">
    <vt:lpwstr>eyJoZGlkIjoiMTgyY2Y5Y2UxZjkwY2NiYzg1MTM4ZmQzOTFhYWJhY2IiLCJ1c2VySWQiOiIxNTU4MDI3NjQ0In0=</vt:lpwstr>
  </property>
</Properties>
</file>