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D6E89">
      <w:pPr>
        <w:pageBreakBefore w:val="0"/>
        <w:kinsoku/>
        <w:wordWrap/>
        <w:overflowPunct/>
        <w:topLinePunct w:val="0"/>
        <w:bidi w:val="0"/>
        <w:spacing w:line="580" w:lineRule="exact"/>
        <w:ind w:left="0" w:leftChars="0" w:firstLine="8834" w:firstLineChars="2000"/>
        <w:jc w:val="center"/>
        <w:textAlignment w:val="auto"/>
        <w:outlineLvl w:val="0"/>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lang w:val="en-US" w:eastAsia="zh-CN"/>
        </w:rPr>
        <w:t xml:space="preserve">                          </w:t>
      </w:r>
      <w:r>
        <w:rPr>
          <w:rFonts w:hint="eastAsia" w:ascii="仿宋_GB2312" w:hAnsi="仿宋_GB2312" w:eastAsia="仿宋_GB2312" w:cs="仿宋_GB2312"/>
          <w:b/>
          <w:bCs/>
          <w:color w:val="auto"/>
          <w:sz w:val="44"/>
          <w:szCs w:val="44"/>
          <w:highlight w:val="none"/>
        </w:rPr>
        <w:t>瓦屋山投资有限公司</w:t>
      </w:r>
    </w:p>
    <w:p w14:paraId="4ACAFE47">
      <w:pPr>
        <w:pageBreakBefore w:val="0"/>
        <w:kinsoku/>
        <w:wordWrap/>
        <w:overflowPunct/>
        <w:topLinePunct w:val="0"/>
        <w:bidi w:val="0"/>
        <w:spacing w:line="580" w:lineRule="exact"/>
        <w:ind w:left="0" w:leftChars="0"/>
        <w:jc w:val="center"/>
        <w:textAlignment w:val="auto"/>
        <w:outlineLvl w:val="0"/>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竞争性谈判采购文件</w:t>
      </w:r>
    </w:p>
    <w:p w14:paraId="3060B61F">
      <w:pPr>
        <w:pageBreakBefore w:val="0"/>
        <w:kinsoku/>
        <w:wordWrap/>
        <w:overflowPunct/>
        <w:topLinePunct w:val="0"/>
        <w:bidi w:val="0"/>
        <w:spacing w:line="580" w:lineRule="exact"/>
        <w:ind w:left="0" w:leftChars="0"/>
        <w:textAlignment w:val="auto"/>
        <w:outlineLvl w:val="0"/>
        <w:rPr>
          <w:rFonts w:hint="eastAsia" w:ascii="仿宋_GB2312" w:hAnsi="仿宋_GB2312" w:eastAsia="仿宋_GB2312" w:cs="仿宋_GB2312"/>
          <w:b w:val="0"/>
          <w:bCs w:val="0"/>
          <w:color w:val="auto"/>
          <w:sz w:val="36"/>
          <w:szCs w:val="36"/>
          <w:highlight w:val="none"/>
        </w:rPr>
      </w:pPr>
    </w:p>
    <w:p w14:paraId="032BF983">
      <w:pPr>
        <w:pageBreakBefore w:val="0"/>
        <w:kinsoku/>
        <w:wordWrap/>
        <w:overflowPunct/>
        <w:topLinePunct w:val="0"/>
        <w:bidi w:val="0"/>
        <w:spacing w:line="580" w:lineRule="exact"/>
        <w:ind w:left="0" w:leftChars="0"/>
        <w:jc w:val="center"/>
        <w:textAlignment w:val="auto"/>
        <w:outlineLvl w:val="0"/>
        <w:rPr>
          <w:rFonts w:hint="eastAsia" w:ascii="仿宋_GB2312" w:hAnsi="仿宋_GB2312" w:eastAsia="仿宋_GB2312" w:cs="仿宋_GB2312"/>
          <w:b w:val="0"/>
          <w:bCs w:val="0"/>
          <w:color w:val="auto"/>
          <w:sz w:val="32"/>
          <w:szCs w:val="32"/>
          <w:highlight w:val="none"/>
        </w:rPr>
      </w:pPr>
    </w:p>
    <w:p w14:paraId="520DE5DF">
      <w:pPr>
        <w:pageBreakBefore w:val="0"/>
        <w:kinsoku/>
        <w:wordWrap/>
        <w:overflowPunct/>
        <w:topLinePunct w:val="0"/>
        <w:bidi w:val="0"/>
        <w:spacing w:line="580" w:lineRule="exact"/>
        <w:ind w:left="0" w:leftChars="0"/>
        <w:jc w:val="center"/>
        <w:textAlignment w:val="auto"/>
        <w:outlineLvl w:val="0"/>
        <w:rPr>
          <w:rFonts w:hint="eastAsia" w:ascii="仿宋_GB2312" w:hAnsi="仿宋_GB2312" w:eastAsia="仿宋_GB2312" w:cs="仿宋_GB2312"/>
          <w:b w:val="0"/>
          <w:bCs w:val="0"/>
          <w:color w:val="auto"/>
          <w:sz w:val="32"/>
          <w:szCs w:val="32"/>
          <w:highlight w:val="none"/>
        </w:rPr>
      </w:pPr>
    </w:p>
    <w:p w14:paraId="20F4CFEE">
      <w:pPr>
        <w:pageBreakBefore w:val="0"/>
        <w:kinsoku/>
        <w:wordWrap/>
        <w:overflowPunct/>
        <w:topLinePunct w:val="0"/>
        <w:bidi w:val="0"/>
        <w:spacing w:line="580" w:lineRule="exact"/>
        <w:ind w:left="0" w:leftChars="0" w:firstLine="1280" w:firstLineChars="400"/>
        <w:textAlignment w:val="auto"/>
        <w:outlineLvl w:val="0"/>
        <w:rPr>
          <w:rFonts w:hint="eastAsia" w:ascii="仿宋_GB2312" w:hAnsi="仿宋_GB2312" w:eastAsia="仿宋_GB2312" w:cs="仿宋_GB2312"/>
          <w:b w:val="0"/>
          <w:bCs w:val="0"/>
          <w:color w:val="auto"/>
          <w:sz w:val="32"/>
          <w:szCs w:val="32"/>
          <w:highlight w:val="none"/>
        </w:rPr>
      </w:pPr>
    </w:p>
    <w:p w14:paraId="2DCCCC00">
      <w:pPr>
        <w:pageBreakBefore w:val="0"/>
        <w:kinsoku/>
        <w:wordWrap/>
        <w:overflowPunct/>
        <w:topLinePunct w:val="0"/>
        <w:bidi w:val="0"/>
        <w:spacing w:line="580" w:lineRule="exact"/>
        <w:ind w:left="0" w:leftChars="0" w:firstLine="1285" w:firstLineChars="400"/>
        <w:textAlignment w:val="auto"/>
        <w:outlineLvl w:val="0"/>
        <w:rPr>
          <w:rFonts w:hint="eastAsia" w:ascii="仿宋_GB2312" w:hAnsi="仿宋_GB2312" w:eastAsia="仿宋_GB2312" w:cs="仿宋_GB2312"/>
          <w:b/>
          <w:bCs/>
          <w:color w:val="auto"/>
          <w:sz w:val="32"/>
          <w:szCs w:val="32"/>
          <w:highlight w:val="none"/>
        </w:rPr>
      </w:pPr>
    </w:p>
    <w:p w14:paraId="6D3435D1">
      <w:pPr>
        <w:pageBreakBefore w:val="0"/>
        <w:widowControl/>
        <w:kinsoku/>
        <w:wordWrap/>
        <w:overflowPunct/>
        <w:topLinePunct w:val="0"/>
        <w:bidi w:val="0"/>
        <w:spacing w:line="240" w:lineRule="auto"/>
        <w:ind w:left="0" w:leftChars="0" w:firstLine="1285" w:firstLineChars="400"/>
        <w:jc w:val="left"/>
        <w:textAlignment w:val="auto"/>
        <w:outlineLvl w:val="9"/>
        <w:rPr>
          <w:rFonts w:hint="default"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bCs/>
          <w:color w:val="auto"/>
          <w:sz w:val="32"/>
          <w:szCs w:val="32"/>
          <w:highlight w:val="none"/>
        </w:rPr>
        <w:t>编    号：</w:t>
      </w:r>
      <w:r>
        <w:rPr>
          <w:rFonts w:hint="eastAsia" w:ascii="仿宋_GB2312" w:hAnsi="仿宋_GB2312" w:eastAsia="仿宋_GB2312" w:cs="仿宋_GB2312"/>
          <w:b/>
          <w:bCs/>
          <w:color w:val="auto"/>
          <w:sz w:val="32"/>
          <w:szCs w:val="32"/>
          <w:highlight w:val="none"/>
          <w:u w:val="single"/>
          <w:lang w:val="en-US" w:eastAsia="zh-CN"/>
        </w:rPr>
        <w:t xml:space="preserve">      P20250702               </w:t>
      </w:r>
      <w:r>
        <w:rPr>
          <w:rFonts w:hint="eastAsia" w:ascii="仿宋_GB2312" w:hAnsi="仿宋_GB2312" w:eastAsia="仿宋_GB2312" w:cs="仿宋_GB2312"/>
          <w:b/>
          <w:bCs/>
          <w:color w:val="auto"/>
          <w:sz w:val="32"/>
          <w:szCs w:val="32"/>
          <w:highlight w:val="none"/>
          <w:lang w:val="en-US" w:eastAsia="zh-CN"/>
        </w:rPr>
        <w:t xml:space="preserve">     </w:t>
      </w:r>
    </w:p>
    <w:p w14:paraId="58400DD6">
      <w:pPr>
        <w:ind w:left="0" w:leftChars="0" w:firstLine="1285" w:firstLineChars="400"/>
        <w:rPr>
          <w:rFonts w:hint="eastAsia" w:ascii="仿宋_GB2312" w:hAnsi="仿宋_GB2312" w:eastAsia="仿宋_GB2312" w:cs="仿宋_GB2312"/>
          <w:b w:val="0"/>
          <w:bCs w:val="0"/>
          <w:color w:val="auto"/>
          <w:sz w:val="32"/>
          <w:szCs w:val="32"/>
          <w:highlight w:val="none"/>
          <w:u w:val="single"/>
          <w:lang w:val="en-US"/>
        </w:rPr>
      </w:pPr>
      <w:r>
        <w:rPr>
          <w:rFonts w:hint="eastAsia" w:ascii="仿宋_GB2312" w:hAnsi="仿宋_GB2312" w:eastAsia="仿宋_GB2312" w:cs="仿宋_GB2312"/>
          <w:b/>
          <w:bCs/>
          <w:color w:val="auto"/>
          <w:sz w:val="32"/>
          <w:szCs w:val="32"/>
          <w:highlight w:val="none"/>
        </w:rPr>
        <w:t>采购项目：</w:t>
      </w:r>
      <w:r>
        <w:rPr>
          <w:rFonts w:hint="eastAsia" w:ascii="仿宋_GB2312" w:hAnsi="仿宋_GB2312" w:eastAsia="仿宋_GB2312" w:cs="仿宋_GB2312"/>
          <w:b w:val="0"/>
          <w:bCs w:val="0"/>
          <w:color w:val="auto"/>
          <w:kern w:val="0"/>
          <w:sz w:val="32"/>
          <w:szCs w:val="32"/>
          <w:highlight w:val="none"/>
          <w:u w:val="single"/>
          <w:lang w:val="en-US" w:eastAsia="zh-CN" w:bidi="ar"/>
        </w:rPr>
        <w:t>2025年桌山商贸分公司两辆电瓶观光车采购</w:t>
      </w:r>
    </w:p>
    <w:p w14:paraId="6FB57C93">
      <w:pPr>
        <w:pStyle w:val="2"/>
        <w:pageBreakBefore w:val="0"/>
        <w:kinsoku/>
        <w:wordWrap/>
        <w:overflowPunct/>
        <w:topLinePunct w:val="0"/>
        <w:bidi w:val="0"/>
        <w:spacing w:before="0" w:after="0" w:line="580" w:lineRule="exact"/>
        <w:ind w:left="3193" w:leftChars="1368" w:hanging="320" w:hangingChars="100"/>
        <w:textAlignment w:val="auto"/>
        <w:rPr>
          <w:rFonts w:hint="eastAsia" w:ascii="仿宋_GB2312" w:hAnsi="仿宋_GB2312" w:eastAsia="仿宋_GB2312" w:cs="仿宋_GB2312"/>
          <w:b w:val="0"/>
          <w:bCs w:val="0"/>
          <w:color w:val="auto"/>
          <w:sz w:val="32"/>
          <w:szCs w:val="32"/>
          <w:highlight w:val="none"/>
        </w:rPr>
      </w:pPr>
    </w:p>
    <w:p w14:paraId="0E9C218C">
      <w:pPr>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653C9914">
      <w:pPr>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7FE19132">
      <w:pPr>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48174567">
      <w:pPr>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531A7327">
      <w:pPr>
        <w:pageBreakBefore w:val="0"/>
        <w:kinsoku/>
        <w:wordWrap/>
        <w:overflowPunct/>
        <w:topLinePunct w:val="0"/>
        <w:bidi w:val="0"/>
        <w:snapToGrid w:val="0"/>
        <w:spacing w:line="580" w:lineRule="exact"/>
        <w:ind w:left="0" w:leftChars="0" w:firstLine="2720" w:firstLineChars="850"/>
        <w:jc w:val="center"/>
        <w:textAlignment w:val="auto"/>
        <w:rPr>
          <w:rFonts w:hint="eastAsia" w:ascii="仿宋_GB2312" w:hAnsi="仿宋_GB2312" w:eastAsia="仿宋_GB2312" w:cs="仿宋_GB2312"/>
          <w:b w:val="0"/>
          <w:bCs w:val="0"/>
          <w:color w:val="auto"/>
          <w:sz w:val="32"/>
          <w:szCs w:val="32"/>
          <w:highlight w:val="none"/>
        </w:rPr>
      </w:pPr>
    </w:p>
    <w:p w14:paraId="4641F261">
      <w:pPr>
        <w:pageBreakBefore w:val="0"/>
        <w:kinsoku/>
        <w:wordWrap/>
        <w:overflowPunct/>
        <w:topLinePunct w:val="0"/>
        <w:bidi w:val="0"/>
        <w:snapToGrid w:val="0"/>
        <w:spacing w:line="580" w:lineRule="exact"/>
        <w:ind w:left="0" w:leftChars="0"/>
        <w:jc w:val="center"/>
        <w:textAlignment w:val="auto"/>
        <w:rPr>
          <w:rFonts w:hint="eastAsia" w:ascii="仿宋_GB2312" w:hAnsi="仿宋_GB2312" w:eastAsia="仿宋_GB2312" w:cs="仿宋_GB2312"/>
          <w:b w:val="0"/>
          <w:bCs w:val="0"/>
          <w:color w:val="auto"/>
          <w:sz w:val="32"/>
          <w:szCs w:val="32"/>
          <w:highlight w:val="none"/>
          <w:lang w:val="en-US" w:eastAsia="zh-CN"/>
        </w:rPr>
      </w:pPr>
    </w:p>
    <w:p w14:paraId="49BA7686">
      <w:pPr>
        <w:snapToGrid w:val="0"/>
        <w:spacing w:line="440" w:lineRule="exact"/>
        <w:ind w:right="120" w:firstLine="2720" w:firstLineChars="850"/>
        <w:rPr>
          <w:rFonts w:ascii="仿宋_GB2312" w:eastAsia="仿宋_GB2312"/>
          <w:color w:val="auto"/>
          <w:sz w:val="32"/>
          <w:szCs w:val="32"/>
          <w:highlight w:val="none"/>
        </w:rPr>
      </w:pPr>
      <w:r>
        <w:rPr>
          <w:rFonts w:hint="eastAsia" w:ascii="仿宋_GB2312" w:eastAsia="仿宋_GB2312"/>
          <w:color w:val="auto"/>
          <w:sz w:val="32"/>
          <w:szCs w:val="32"/>
          <w:highlight w:val="none"/>
        </w:rPr>
        <w:t>瓦屋山投资有限公司</w:t>
      </w:r>
    </w:p>
    <w:p w14:paraId="31C15AAB">
      <w:pPr>
        <w:pageBreakBefore w:val="0"/>
        <w:kinsoku/>
        <w:wordWrap/>
        <w:overflowPunct/>
        <w:topLinePunct w:val="0"/>
        <w:bidi w:val="0"/>
        <w:snapToGrid w:val="0"/>
        <w:spacing w:line="580" w:lineRule="exact"/>
        <w:ind w:left="0" w:leftChars="0"/>
        <w:jc w:val="center"/>
        <w:textAlignment w:val="auto"/>
        <w:rPr>
          <w:rFonts w:hint="eastAsia" w:ascii="仿宋_GB2312" w:hAnsi="仿宋_GB2312" w:eastAsia="仿宋_GB2312" w:cs="仿宋_GB2312"/>
          <w:b w:val="0"/>
          <w:bCs w:val="0"/>
          <w:color w:val="auto"/>
          <w:sz w:val="44"/>
          <w:szCs w:val="44"/>
          <w:highlight w:val="none"/>
        </w:rPr>
      </w:pPr>
      <w:r>
        <w:rPr>
          <w:rFonts w:hint="eastAsia" w:ascii="仿宋_GB2312" w:hAnsi="仿宋_GB2312" w:eastAsia="仿宋_GB2312" w:cs="仿宋_GB2312"/>
          <w:b w:val="0"/>
          <w:bCs w:val="0"/>
          <w:color w:val="auto"/>
          <w:sz w:val="32"/>
          <w:szCs w:val="32"/>
          <w:highlight w:val="none"/>
          <w:lang w:val="en-US" w:eastAsia="zh-CN"/>
        </w:rPr>
        <w:t>2025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月</w:t>
      </w:r>
    </w:p>
    <w:p w14:paraId="330F77FE">
      <w:pPr>
        <w:pageBreakBefore w:val="0"/>
        <w:kinsoku/>
        <w:wordWrap/>
        <w:overflowPunct/>
        <w:topLinePunct w:val="0"/>
        <w:bidi w:val="0"/>
        <w:spacing w:line="580" w:lineRule="exact"/>
        <w:ind w:left="0" w:leftChars="0"/>
        <w:textAlignment w:val="auto"/>
        <w:rPr>
          <w:rFonts w:hint="eastAsia" w:ascii="仿宋_GB2312" w:hAnsi="仿宋_GB2312" w:eastAsia="仿宋_GB2312" w:cs="仿宋_GB2312"/>
          <w:b w:val="0"/>
          <w:bCs w:val="0"/>
          <w:color w:val="auto"/>
          <w:sz w:val="44"/>
          <w:szCs w:val="44"/>
          <w:highlight w:val="none"/>
        </w:rPr>
      </w:pPr>
    </w:p>
    <w:p w14:paraId="5F70A068">
      <w:pPr>
        <w:pageBreakBefore w:val="0"/>
        <w:kinsoku/>
        <w:wordWrap/>
        <w:overflowPunct/>
        <w:topLinePunct w:val="0"/>
        <w:bidi w:val="0"/>
        <w:spacing w:line="580" w:lineRule="exact"/>
        <w:ind w:left="0" w:leftChars="0" w:firstLine="0" w:firstLineChars="0"/>
        <w:textAlignment w:val="auto"/>
        <w:rPr>
          <w:rFonts w:hint="eastAsia" w:ascii="仿宋_GB2312" w:hAnsi="仿宋_GB2312" w:eastAsia="仿宋_GB2312" w:cs="仿宋_GB2312"/>
          <w:b w:val="0"/>
          <w:bCs w:val="0"/>
          <w:color w:val="auto"/>
          <w:sz w:val="44"/>
          <w:szCs w:val="44"/>
          <w:highlight w:val="none"/>
        </w:rPr>
      </w:pPr>
    </w:p>
    <w:p w14:paraId="7002BF8F">
      <w:pPr>
        <w:pageBreakBefore w:val="0"/>
        <w:kinsoku/>
        <w:wordWrap/>
        <w:overflowPunct/>
        <w:topLinePunct w:val="0"/>
        <w:bidi w:val="0"/>
        <w:spacing w:line="580" w:lineRule="exact"/>
        <w:ind w:left="0" w:leftChars="0" w:firstLine="0" w:firstLineChars="0"/>
        <w:textAlignment w:val="auto"/>
        <w:rPr>
          <w:rFonts w:hint="eastAsia" w:ascii="仿宋_GB2312" w:hAnsi="仿宋_GB2312" w:eastAsia="仿宋_GB2312" w:cs="仿宋_GB2312"/>
          <w:b w:val="0"/>
          <w:bCs w:val="0"/>
          <w:color w:val="auto"/>
          <w:sz w:val="44"/>
          <w:szCs w:val="44"/>
          <w:highlight w:val="none"/>
        </w:rPr>
      </w:pPr>
    </w:p>
    <w:p w14:paraId="1C47AC4D">
      <w:pPr>
        <w:pageBreakBefore w:val="0"/>
        <w:kinsoku/>
        <w:wordWrap/>
        <w:overflowPunct/>
        <w:topLinePunct w:val="0"/>
        <w:bidi w:val="0"/>
        <w:spacing w:line="580" w:lineRule="exact"/>
        <w:ind w:left="0" w:leftChars="0" w:firstLine="0" w:firstLineChars="0"/>
        <w:textAlignment w:val="auto"/>
        <w:rPr>
          <w:rFonts w:hint="eastAsia" w:ascii="仿宋_GB2312" w:hAnsi="仿宋_GB2312" w:eastAsia="仿宋_GB2312" w:cs="仿宋_GB2312"/>
          <w:b w:val="0"/>
          <w:bCs w:val="0"/>
          <w:color w:val="auto"/>
          <w:sz w:val="44"/>
          <w:szCs w:val="44"/>
          <w:highlight w:val="none"/>
        </w:rPr>
      </w:pPr>
    </w:p>
    <w:p w14:paraId="5E2FB651">
      <w:pPr>
        <w:pageBreakBefore w:val="0"/>
        <w:kinsoku/>
        <w:wordWrap/>
        <w:overflowPunct/>
        <w:topLinePunct w:val="0"/>
        <w:bidi w:val="0"/>
        <w:spacing w:line="580" w:lineRule="exact"/>
        <w:ind w:left="0" w:leftChars="0" w:firstLine="3092" w:firstLineChars="700"/>
        <w:textAlignment w:val="auto"/>
        <w:rPr>
          <w:rFonts w:hint="eastAsia" w:ascii="仿宋_GB2312" w:hAnsi="仿宋_GB2312" w:eastAsia="仿宋_GB2312" w:cs="仿宋_GB2312"/>
          <w:b/>
          <w:bCs/>
          <w:color w:val="auto"/>
          <w:sz w:val="44"/>
          <w:szCs w:val="44"/>
          <w:highlight w:val="none"/>
        </w:rPr>
      </w:pPr>
    </w:p>
    <w:p w14:paraId="46D5138B">
      <w:pPr>
        <w:pageBreakBefore w:val="0"/>
        <w:kinsoku/>
        <w:wordWrap/>
        <w:overflowPunct/>
        <w:topLinePunct w:val="0"/>
        <w:bidi w:val="0"/>
        <w:spacing w:line="580" w:lineRule="exact"/>
        <w:ind w:left="0" w:leftChars="0" w:firstLine="3092" w:firstLineChars="700"/>
        <w:textAlignment w:val="auto"/>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总 目 录</w:t>
      </w:r>
    </w:p>
    <w:p w14:paraId="07B63F2B">
      <w:pPr>
        <w:pageBreakBefore w:val="0"/>
        <w:kinsoku/>
        <w:wordWrap/>
        <w:overflowPunct/>
        <w:topLinePunct w:val="0"/>
        <w:bidi w:val="0"/>
        <w:spacing w:line="580" w:lineRule="exact"/>
        <w:ind w:left="0" w:leftChars="0"/>
        <w:jc w:val="center"/>
        <w:textAlignment w:val="auto"/>
        <w:rPr>
          <w:rFonts w:hint="eastAsia" w:ascii="仿宋_GB2312" w:hAnsi="仿宋_GB2312" w:eastAsia="仿宋_GB2312" w:cs="仿宋_GB2312"/>
          <w:b w:val="0"/>
          <w:bCs w:val="0"/>
          <w:color w:val="auto"/>
          <w:sz w:val="32"/>
          <w:szCs w:val="32"/>
          <w:highlight w:val="none"/>
        </w:rPr>
      </w:pPr>
    </w:p>
    <w:p w14:paraId="41B11B3B">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第一章 竞争性谈判邀请函</w:t>
      </w:r>
    </w:p>
    <w:p w14:paraId="569F85BB">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第二章 竞争性谈判须知</w:t>
      </w:r>
    </w:p>
    <w:p w14:paraId="64E8F5F0">
      <w:pPr>
        <w:pageBreakBefore w:val="0"/>
        <w:kinsoku/>
        <w:wordWrap/>
        <w:overflowPunct/>
        <w:topLinePunct w:val="0"/>
        <w:bidi w:val="0"/>
        <w:adjustRightInd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第三章 采购合同主要条款</w:t>
      </w:r>
    </w:p>
    <w:p w14:paraId="20760D47">
      <w:pPr>
        <w:pageBreakBefore w:val="0"/>
        <w:kinsoku/>
        <w:wordWrap/>
        <w:overflowPunct/>
        <w:topLinePunct w:val="0"/>
        <w:bidi w:val="0"/>
        <w:adjustRightInd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第四章 谈判文件内容及格式要求</w:t>
      </w:r>
    </w:p>
    <w:p w14:paraId="018738A3">
      <w:pPr>
        <w:pageBreakBefore w:val="0"/>
        <w:kinsoku/>
        <w:wordWrap/>
        <w:overflowPunct/>
        <w:topLinePunct w:val="0"/>
        <w:bidi w:val="0"/>
        <w:adjustRightInd w:val="0"/>
        <w:snapToGrid w:val="0"/>
        <w:spacing w:line="580" w:lineRule="exact"/>
        <w:ind w:left="0" w:leftChars="0" w:right="0" w:firstLine="640" w:firstLineChars="200"/>
        <w:jc w:val="left"/>
        <w:textAlignment w:val="auto"/>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 xml:space="preserve">第五章 </w:t>
      </w:r>
      <w:r>
        <w:rPr>
          <w:rFonts w:hint="eastAsia" w:ascii="仿宋_GB2312" w:hAnsi="仿宋_GB2312" w:eastAsia="仿宋_GB2312" w:cs="仿宋_GB2312"/>
          <w:bCs w:val="0"/>
          <w:color w:val="auto"/>
          <w:sz w:val="32"/>
          <w:szCs w:val="32"/>
          <w:highlight w:val="none"/>
        </w:rPr>
        <w:t>项目</w:t>
      </w:r>
      <w:r>
        <w:rPr>
          <w:rFonts w:hint="eastAsia" w:ascii="仿宋_GB2312" w:hAnsi="仿宋_GB2312" w:eastAsia="仿宋_GB2312" w:cs="仿宋_GB2312"/>
          <w:bCs w:val="0"/>
          <w:color w:val="auto"/>
          <w:sz w:val="32"/>
          <w:szCs w:val="32"/>
          <w:highlight w:val="none"/>
          <w:lang w:val="en-US" w:eastAsia="zh-CN"/>
        </w:rPr>
        <w:t>清单</w:t>
      </w:r>
    </w:p>
    <w:p w14:paraId="61CC1772">
      <w:pPr>
        <w:pageBreakBefore w:val="0"/>
        <w:numPr>
          <w:ilvl w:val="-1"/>
          <w:numId w:val="0"/>
        </w:numPr>
        <w:kinsoku/>
        <w:wordWrap/>
        <w:overflowPunct/>
        <w:topLinePunct w:val="0"/>
        <w:bidi w:val="0"/>
        <w:snapToGrid w:val="0"/>
        <w:spacing w:line="58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第六章 技术标准和要求</w:t>
      </w:r>
    </w:p>
    <w:p w14:paraId="7E105B23">
      <w:pPr>
        <w:pageBreakBefore w:val="0"/>
        <w:kinsoku/>
        <w:wordWrap/>
        <w:overflowPunct/>
        <w:topLinePunct w:val="0"/>
        <w:bidi w:val="0"/>
        <w:adjustRightInd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p>
    <w:p w14:paraId="6C88CFDC">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p>
    <w:p w14:paraId="449E81E8">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p>
    <w:p w14:paraId="070FE68E">
      <w:pPr>
        <w:pStyle w:val="15"/>
        <w:pageBreakBefore w:val="0"/>
        <w:shd w:val="clear" w:color="auto" w:fill="FFFFFF"/>
        <w:tabs>
          <w:tab w:val="right" w:leader="dot" w:pos="9060"/>
        </w:tabs>
        <w:kinsoku/>
        <w:wordWrap/>
        <w:overflowPunct/>
        <w:topLinePunct w:val="0"/>
        <w:bidi w:val="0"/>
        <w:spacing w:line="580" w:lineRule="exact"/>
        <w:ind w:left="0" w:leftChars="0"/>
        <w:textAlignment w:val="auto"/>
        <w:rPr>
          <w:rFonts w:hint="eastAsia" w:ascii="仿宋_GB2312" w:hAnsi="仿宋_GB2312" w:eastAsia="仿宋_GB2312" w:cs="仿宋_GB2312"/>
          <w:b w:val="0"/>
          <w:bCs w:val="0"/>
          <w:color w:val="auto"/>
          <w:sz w:val="28"/>
          <w:szCs w:val="28"/>
          <w:highlight w:val="none"/>
        </w:rPr>
      </w:pPr>
    </w:p>
    <w:p w14:paraId="0F479A78">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1ED01D37">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5CC8413C">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78C59E14">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418291A7">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6BC20EA1">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4B651CE3">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22574FEE">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72A5F3D0">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31CBA7A0">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345672A1">
      <w:pPr>
        <w:pStyle w:val="25"/>
        <w:pageBreakBefore w:val="0"/>
        <w:kinsoku/>
        <w:wordWrap/>
        <w:overflowPunct/>
        <w:topLinePunct w:val="0"/>
        <w:bidi w:val="0"/>
        <w:spacing w:line="580" w:lineRule="exact"/>
        <w:ind w:left="0" w:leftChars="0"/>
        <w:jc w:val="center"/>
        <w:textAlignment w:val="auto"/>
        <w:rPr>
          <w:rFonts w:hint="eastAsia" w:ascii="仿宋_GB2312" w:hAnsi="仿宋_GB2312" w:eastAsia="仿宋_GB2312" w:cs="仿宋_GB2312"/>
          <w:b/>
          <w:bCs/>
          <w:color w:val="auto"/>
          <w:sz w:val="44"/>
          <w:szCs w:val="44"/>
          <w:highlight w:val="none"/>
        </w:rPr>
      </w:pPr>
    </w:p>
    <w:p w14:paraId="5D451EA3">
      <w:pPr>
        <w:pStyle w:val="25"/>
        <w:pageBreakBefore w:val="0"/>
        <w:kinsoku/>
        <w:wordWrap/>
        <w:overflowPunct/>
        <w:topLinePunct w:val="0"/>
        <w:bidi w:val="0"/>
        <w:spacing w:line="580" w:lineRule="exact"/>
        <w:ind w:left="0" w:leftChars="0"/>
        <w:jc w:val="center"/>
        <w:textAlignment w:val="auto"/>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第一章 竞争性谈判邀请函</w:t>
      </w:r>
    </w:p>
    <w:p w14:paraId="72D9C9BC">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p>
    <w:p w14:paraId="73F5CF77">
      <w:pPr>
        <w:pageBreakBefore w:val="0"/>
        <w:kinsoku/>
        <w:wordWrap/>
        <w:overflowPunct/>
        <w:topLinePunct w:val="0"/>
        <w:bidi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瓦屋山投资有限公司就</w:t>
      </w:r>
      <w:r>
        <w:rPr>
          <w:rFonts w:hint="eastAsia" w:ascii="仿宋_GB2312" w:hAnsi="仿宋_GB2312" w:eastAsia="仿宋_GB2312" w:cs="仿宋_GB2312"/>
          <w:b w:val="0"/>
          <w:bCs w:val="0"/>
          <w:color w:val="auto"/>
          <w:kern w:val="0"/>
          <w:sz w:val="32"/>
          <w:szCs w:val="32"/>
          <w:highlight w:val="none"/>
          <w:u w:val="single"/>
          <w:lang w:val="en-US" w:eastAsia="zh-CN" w:bidi="ar"/>
        </w:rPr>
        <w:t>2025年桌山商贸分公司两辆电瓶观光车采购</w:t>
      </w:r>
      <w:r>
        <w:rPr>
          <w:rFonts w:hint="eastAsia" w:ascii="仿宋_GB2312" w:hAnsi="仿宋_GB2312" w:eastAsia="仿宋_GB2312" w:cs="仿宋_GB2312"/>
          <w:b w:val="0"/>
          <w:bCs w:val="0"/>
          <w:color w:val="auto"/>
          <w:sz w:val="32"/>
          <w:szCs w:val="32"/>
          <w:highlight w:val="none"/>
        </w:rPr>
        <w:t>进行竞争性谈判。欢迎符合条件的</w:t>
      </w:r>
      <w:r>
        <w:rPr>
          <w:rFonts w:hint="eastAsia" w:ascii="仿宋_GB2312" w:hAnsi="仿宋_GB2312" w:eastAsia="仿宋_GB2312" w:cs="仿宋_GB2312"/>
          <w:b w:val="0"/>
          <w:bCs w:val="0"/>
          <w:color w:val="auto"/>
          <w:sz w:val="32"/>
          <w:szCs w:val="32"/>
          <w:highlight w:val="none"/>
          <w:lang w:eastAsia="zh-CN"/>
        </w:rPr>
        <w:t>竞争性谈判人</w:t>
      </w:r>
      <w:r>
        <w:rPr>
          <w:rFonts w:hint="eastAsia" w:ascii="仿宋_GB2312" w:hAnsi="仿宋_GB2312" w:eastAsia="仿宋_GB2312" w:cs="仿宋_GB2312"/>
          <w:b w:val="0"/>
          <w:bCs w:val="0"/>
          <w:color w:val="auto"/>
          <w:sz w:val="32"/>
          <w:szCs w:val="32"/>
          <w:highlight w:val="none"/>
        </w:rPr>
        <w:t>按照本邀请书的有关要求参加本次采购活动。</w:t>
      </w:r>
    </w:p>
    <w:p w14:paraId="0F988AC8">
      <w:pPr>
        <w:pageBreakBefore w:val="0"/>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一、采购项目基本情况</w:t>
      </w:r>
    </w:p>
    <w:p w14:paraId="552EA74C">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1．采购项目名称：</w:t>
      </w:r>
      <w:r>
        <w:rPr>
          <w:rFonts w:hint="eastAsia" w:ascii="仿宋_GB2312" w:hAnsi="仿宋_GB2312" w:eastAsia="仿宋_GB2312" w:cs="仿宋_GB2312"/>
          <w:b w:val="0"/>
          <w:bCs w:val="0"/>
          <w:color w:val="auto"/>
          <w:kern w:val="0"/>
          <w:sz w:val="32"/>
          <w:szCs w:val="32"/>
          <w:highlight w:val="none"/>
          <w:u w:val="single"/>
          <w:lang w:val="en-US" w:eastAsia="zh-CN" w:bidi="ar"/>
        </w:rPr>
        <w:t>2025年桌山商贸分公司两辆电瓶观光车采购</w:t>
      </w:r>
      <w:r>
        <w:rPr>
          <w:rFonts w:hint="eastAsia" w:ascii="仿宋_GB2312" w:hAnsi="仿宋_GB2312" w:eastAsia="仿宋_GB2312" w:cs="仿宋_GB2312"/>
          <w:b w:val="0"/>
          <w:bCs w:val="0"/>
          <w:color w:val="auto"/>
          <w:kern w:val="0"/>
          <w:sz w:val="32"/>
          <w:szCs w:val="32"/>
          <w:highlight w:val="none"/>
          <w:lang w:val="en-US" w:eastAsia="zh-CN" w:bidi="ar"/>
        </w:rPr>
        <w:t>；</w:t>
      </w:r>
    </w:p>
    <w:p w14:paraId="59C5F5CE">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u w:val="single"/>
          <w:lang w:eastAsia="zh-CN" w:bidi="ar"/>
        </w:rPr>
      </w:pPr>
      <w:r>
        <w:rPr>
          <w:rFonts w:hint="eastAsia" w:ascii="仿宋_GB2312" w:hAnsi="仿宋_GB2312" w:eastAsia="仿宋_GB2312" w:cs="仿宋_GB2312"/>
          <w:b w:val="0"/>
          <w:bCs w:val="0"/>
          <w:color w:val="auto"/>
          <w:sz w:val="32"/>
          <w:szCs w:val="32"/>
          <w:highlight w:val="none"/>
        </w:rPr>
        <w:t>2．最高限价:</w:t>
      </w:r>
      <w:r>
        <w:rPr>
          <w:rFonts w:hint="eastAsia" w:ascii="仿宋_GB2312" w:hAnsi="仿宋_GB2312" w:eastAsia="仿宋_GB2312" w:cs="仿宋_GB2312"/>
          <w:b w:val="0"/>
          <w:bCs w:val="0"/>
          <w:color w:val="auto"/>
          <w:sz w:val="32"/>
          <w:szCs w:val="32"/>
          <w:highlight w:val="none"/>
          <w:u w:val="none"/>
        </w:rPr>
        <w:t xml:space="preserve"> </w:t>
      </w:r>
      <w:r>
        <w:rPr>
          <w:rFonts w:hint="eastAsia" w:ascii="仿宋_GB2312" w:hAnsi="仿宋_GB2312" w:eastAsia="仿宋_GB2312" w:cs="仿宋_GB2312"/>
          <w:color w:val="auto"/>
          <w:kern w:val="0"/>
          <w:sz w:val="32"/>
          <w:szCs w:val="32"/>
          <w:highlight w:val="none"/>
          <w:u w:val="single"/>
          <w:lang w:val="en-US" w:eastAsia="zh-CN" w:bidi="ar"/>
        </w:rPr>
        <w:t xml:space="preserve">19万元以内  </w:t>
      </w:r>
    </w:p>
    <w:p w14:paraId="40E790E3">
      <w:pPr>
        <w:pageBreakBefore w:val="0"/>
        <w:widowControl/>
        <w:numPr>
          <w:ilvl w:val="-1"/>
          <w:numId w:val="0"/>
        </w:numPr>
        <w:kinsoku/>
        <w:wordWrap/>
        <w:overflowPunct/>
        <w:topLinePunct w:val="0"/>
        <w:autoSpaceDE w:val="0"/>
        <w:autoSpaceDN w:val="0"/>
        <w:bidi w:val="0"/>
        <w:adjustRightInd w:val="0"/>
        <w:spacing w:line="580" w:lineRule="exact"/>
        <w:ind w:left="0" w:leftChars="0" w:firstLine="640" w:firstLineChars="200"/>
        <w:jc w:val="left"/>
        <w:textAlignment w:val="auto"/>
        <w:rPr>
          <w:rFonts w:hint="default"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采购项目编号：</w:t>
      </w:r>
    </w:p>
    <w:p w14:paraId="60790D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b w:val="0"/>
          <w:bCs w:val="0"/>
          <w:color w:val="auto"/>
          <w:kern w:val="0"/>
          <w:sz w:val="32"/>
          <w:szCs w:val="32"/>
          <w:highlight w:val="none"/>
          <w:u w:val="none"/>
          <w:lang w:val="en-US" w:eastAsia="zh-CN" w:bidi="ar"/>
        </w:rPr>
        <w:t>4.采购内容：两辆</w:t>
      </w:r>
      <w:r>
        <w:rPr>
          <w:rFonts w:hint="default" w:ascii="Times New Roman" w:hAnsi="Times New Roman" w:eastAsia="仿宋_GB2312" w:cs="Times New Roman"/>
          <w:color w:val="auto"/>
          <w:sz w:val="32"/>
          <w:szCs w:val="32"/>
          <w:lang w:val="en-US" w:eastAsia="zh-CN"/>
        </w:rPr>
        <w:t>封闭式车辆、11座、续航里程120km</w:t>
      </w:r>
      <w:r>
        <w:rPr>
          <w:rFonts w:hint="eastAsia"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lang w:val="en-US" w:eastAsia="zh-CN"/>
        </w:rPr>
        <w:t>、配备磷酸铁锂电池（带电池加热）</w:t>
      </w:r>
      <w:r>
        <w:rPr>
          <w:rFonts w:hint="eastAsia" w:ascii="Times New Roman" w:hAnsi="Times New Roman" w:eastAsia="仿宋_GB2312" w:cs="Times New Roman"/>
          <w:color w:val="auto"/>
          <w:sz w:val="32"/>
          <w:szCs w:val="32"/>
          <w:lang w:val="en-US" w:eastAsia="zh-CN"/>
        </w:rPr>
        <w:t>。</w:t>
      </w:r>
    </w:p>
    <w:p w14:paraId="016BFAB7">
      <w:pPr>
        <w:pageBreakBefore w:val="0"/>
        <w:numPr>
          <w:ilvl w:val="0"/>
          <w:numId w:val="0"/>
        </w:numPr>
        <w:kinsoku/>
        <w:wordWrap/>
        <w:overflowPunct/>
        <w:topLinePunct w:val="0"/>
        <w:autoSpaceDE w:val="0"/>
        <w:autoSpaceDN w:val="0"/>
        <w:bidi w:val="0"/>
        <w:adjustRightInd w:val="0"/>
        <w:spacing w:line="580" w:lineRule="exact"/>
        <w:ind w:left="0"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eastAsia="zh-CN"/>
        </w:rPr>
        <w:t>竞争性谈判人</w:t>
      </w:r>
      <w:r>
        <w:rPr>
          <w:rFonts w:hint="eastAsia" w:ascii="黑体" w:hAnsi="黑体" w:eastAsia="黑体" w:cs="黑体"/>
          <w:b w:val="0"/>
          <w:bCs w:val="0"/>
          <w:color w:val="auto"/>
          <w:sz w:val="32"/>
          <w:szCs w:val="32"/>
          <w:highlight w:val="none"/>
        </w:rPr>
        <w:t>资格要求</w:t>
      </w:r>
    </w:p>
    <w:p w14:paraId="659B9F26">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1.具有良好的商业信誉和健全的财务会计制度；（提供承诺）</w:t>
      </w:r>
    </w:p>
    <w:p w14:paraId="1319E3A8">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2.具有履约所必须的基本财务实力、专业技术能力、服务渠道支持能力和行业经验，提供的产品、服务符合国家、行业标准及采购方要求；（提供承诺）</w:t>
      </w:r>
    </w:p>
    <w:p w14:paraId="2D575535">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3.具有依法缴纳税收和社会保障资金的良好记录；（提供承诺）</w:t>
      </w:r>
    </w:p>
    <w:p w14:paraId="250EF134">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4.遵守国家法律法规，近三年（2022年1月1日至今）经营活动中企业法人及其法定代表人未出现重大违规违法记录，没有出现违背社会责任的不良信息；（提供承诺）</w:t>
      </w:r>
    </w:p>
    <w:p w14:paraId="13ACEAE2">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5．法律、行政法规规定的其他条件；</w:t>
      </w:r>
    </w:p>
    <w:p w14:paraId="05A50DF9">
      <w:pPr>
        <w:pStyle w:val="7"/>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 投标供应商关联公司信息加盖单位公章；（以企查查平台截图信息为准）</w:t>
      </w:r>
    </w:p>
    <w:p w14:paraId="76E280D6">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 投标供应商负责人（股东、高管、监事）所属关联公司任职情况表加盖单位公章；（以企查查平台截图信息为准）</w:t>
      </w:r>
    </w:p>
    <w:p w14:paraId="6525EB1A">
      <w:pPr>
        <w:spacing w:line="580" w:lineRule="exact"/>
        <w:ind w:firstLine="660" w:firstLineChars="0"/>
        <w:rPr>
          <w:rFonts w:hint="eastAsia" w:ascii="仿宋" w:hAnsi="仿宋" w:eastAsia="仿宋" w:cs="仿宋"/>
          <w:color w:val="FF0000"/>
          <w:sz w:val="32"/>
          <w:szCs w:val="32"/>
          <w:highlight w:val="none"/>
        </w:rPr>
      </w:pPr>
      <w:r>
        <w:rPr>
          <w:rFonts w:hint="eastAsia" w:ascii="仿宋" w:hAnsi="仿宋" w:eastAsia="仿宋" w:cs="仿宋"/>
          <w:color w:val="auto"/>
          <w:kern w:val="2"/>
          <w:sz w:val="32"/>
          <w:szCs w:val="32"/>
          <w:highlight w:val="none"/>
          <w:lang w:val="en-US" w:eastAsia="zh-CN" w:bidi="ar-SA"/>
        </w:rPr>
        <w:t>8.报名费付款凭证;</w:t>
      </w:r>
    </w:p>
    <w:p w14:paraId="64AAB17B">
      <w:pPr>
        <w:spacing w:line="580" w:lineRule="exact"/>
        <w:ind w:firstLine="660"/>
        <w:rPr>
          <w:rFonts w:hint="eastAsia" w:ascii="仿宋" w:hAnsi="仿宋" w:eastAsia="仿宋" w:cs="仿宋"/>
          <w:color w:val="auto"/>
          <w:sz w:val="32"/>
          <w:szCs w:val="32"/>
          <w:highlight w:val="yellow"/>
          <w:lang w:val="en-US" w:eastAsia="zh-CN"/>
        </w:rPr>
      </w:pPr>
      <w:r>
        <w:rPr>
          <w:rFonts w:hint="eastAsia" w:ascii="仿宋" w:hAnsi="仿宋" w:eastAsia="仿宋" w:cs="仿宋"/>
          <w:color w:val="FF0000"/>
          <w:sz w:val="32"/>
          <w:szCs w:val="32"/>
          <w:highlight w:val="none"/>
          <w:lang w:val="en-US" w:eastAsia="zh-CN"/>
        </w:rPr>
        <w:t>9.本次采购不接受联合体投标。</w:t>
      </w:r>
    </w:p>
    <w:p w14:paraId="119E6C40">
      <w:pPr>
        <w:pageBreakBefore w:val="0"/>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w:t>
      </w:r>
      <w:r>
        <w:rPr>
          <w:rFonts w:hint="eastAsia" w:ascii="黑体" w:hAnsi="黑体" w:eastAsia="黑体" w:cs="黑体"/>
          <w:b w:val="0"/>
          <w:bCs w:val="0"/>
          <w:color w:val="auto"/>
          <w:sz w:val="32"/>
          <w:szCs w:val="32"/>
          <w:highlight w:val="none"/>
          <w:lang w:eastAsia="zh-CN"/>
        </w:rPr>
        <w:t>竞争性谈判人</w:t>
      </w:r>
      <w:r>
        <w:rPr>
          <w:rFonts w:hint="eastAsia" w:ascii="黑体" w:hAnsi="黑体" w:eastAsia="黑体" w:cs="黑体"/>
          <w:b w:val="0"/>
          <w:bCs w:val="0"/>
          <w:color w:val="auto"/>
          <w:sz w:val="32"/>
          <w:szCs w:val="32"/>
          <w:highlight w:val="none"/>
        </w:rPr>
        <w:t>资格审查</w:t>
      </w:r>
    </w:p>
    <w:p w14:paraId="764BF2B7">
      <w:pPr>
        <w:ind w:firstLine="660"/>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1．</w:t>
      </w:r>
      <w:r>
        <w:rPr>
          <w:rFonts w:hint="default" w:ascii="Times New Roman" w:hAnsi="Times New Roman" w:eastAsia="仿宋_GB2312" w:cs="Times New Roman"/>
          <w:color w:val="auto"/>
          <w:sz w:val="32"/>
          <w:szCs w:val="32"/>
          <w:highlight w:val="none"/>
        </w:rPr>
        <w:t>供应商的资格由评审委员会进行审查。参与本项目的供应商应携带企业资质</w:t>
      </w:r>
      <w:r>
        <w:rPr>
          <w:rFonts w:hint="default" w:ascii="Times New Roman" w:hAnsi="Times New Roman" w:eastAsia="仿宋_GB2312" w:cs="Times New Roman"/>
          <w:color w:val="auto"/>
          <w:sz w:val="32"/>
          <w:szCs w:val="32"/>
          <w:highlight w:val="none"/>
          <w:lang w:eastAsia="zh-CN"/>
        </w:rPr>
        <w:t>复印件盖章</w:t>
      </w:r>
      <w:r>
        <w:rPr>
          <w:rFonts w:hint="default" w:ascii="Times New Roman" w:hAnsi="Times New Roman" w:eastAsia="仿宋_GB2312" w:cs="Times New Roman"/>
          <w:color w:val="auto"/>
          <w:sz w:val="32"/>
          <w:szCs w:val="32"/>
          <w:highlight w:val="none"/>
        </w:rPr>
        <w:t>（营业执照副本</w:t>
      </w:r>
      <w:r>
        <w:rPr>
          <w:rFonts w:hint="default" w:ascii="Times New Roman" w:hAnsi="Times New Roman" w:eastAsia="仿宋_GB2312" w:cs="Times New Roman"/>
          <w:color w:val="auto"/>
          <w:sz w:val="32"/>
          <w:szCs w:val="32"/>
          <w:highlight w:val="none"/>
          <w:lang w:eastAsia="zh-CN"/>
        </w:rPr>
        <w:t>复印件盖章</w:t>
      </w:r>
      <w:r>
        <w:rPr>
          <w:rFonts w:hint="default" w:ascii="Times New Roman" w:hAnsi="Times New Roman" w:eastAsia="仿宋_GB2312" w:cs="Times New Roman"/>
          <w:color w:val="auto"/>
          <w:sz w:val="32"/>
          <w:szCs w:val="32"/>
          <w:highlight w:val="none"/>
        </w:rPr>
        <w:t>）在谈判时交评审委员会</w:t>
      </w:r>
      <w:r>
        <w:rPr>
          <w:rFonts w:hint="default" w:ascii="Times New Roman" w:hAnsi="Times New Roman" w:eastAsia="仿宋_GB2312" w:cs="Times New Roman"/>
          <w:color w:val="auto"/>
          <w:sz w:val="32"/>
          <w:szCs w:val="32"/>
          <w:highlight w:val="none"/>
          <w:lang w:eastAsia="zh-CN"/>
        </w:rPr>
        <w:t>待</w:t>
      </w:r>
      <w:r>
        <w:rPr>
          <w:rFonts w:hint="default" w:ascii="Times New Roman" w:hAnsi="Times New Roman" w:eastAsia="仿宋_GB2312" w:cs="Times New Roman"/>
          <w:color w:val="auto"/>
          <w:sz w:val="32"/>
          <w:szCs w:val="32"/>
          <w:highlight w:val="none"/>
        </w:rPr>
        <w:t>查。</w:t>
      </w:r>
    </w:p>
    <w:p w14:paraId="102AC414">
      <w:pPr>
        <w:ind w:firstLine="660"/>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zh-CN"/>
        </w:rPr>
        <w:t>．法定代表人资格证明证书</w:t>
      </w:r>
      <w:r>
        <w:rPr>
          <w:rFonts w:hint="default" w:ascii="Times New Roman" w:hAnsi="Times New Roman" w:eastAsia="仿宋_GB2312" w:cs="Times New Roman"/>
          <w:color w:val="auto"/>
          <w:sz w:val="32"/>
          <w:szCs w:val="32"/>
          <w:highlight w:val="none"/>
          <w:lang w:val="en-US" w:eastAsia="zh-CN"/>
        </w:rPr>
        <w:t>及法定代表人身份证复印件</w:t>
      </w:r>
      <w:r>
        <w:rPr>
          <w:rFonts w:hint="default" w:ascii="Times New Roman" w:hAnsi="Times New Roman" w:eastAsia="仿宋_GB2312" w:cs="Times New Roman"/>
          <w:color w:val="auto"/>
          <w:sz w:val="32"/>
          <w:szCs w:val="32"/>
          <w:highlight w:val="none"/>
          <w:lang w:val="zh-CN"/>
        </w:rPr>
        <w:t>或法定代表人授权委托书原件及被委托人身份证复印件；</w:t>
      </w:r>
    </w:p>
    <w:p w14:paraId="0699EF9D">
      <w:pPr>
        <w:pStyle w:val="7"/>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3.投标供应商关联公司信息加盖单位公章；（以企查查平台截图信息为准）</w:t>
      </w:r>
    </w:p>
    <w:p w14:paraId="227CAFBE">
      <w:pPr>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4.投标供应商负责人（股东、高管、监事）所属关联公司任职情况表加盖单位公章。（以企查查平台截图信息为准）</w:t>
      </w:r>
    </w:p>
    <w:p w14:paraId="32A77C2F">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bCs/>
          <w:color w:val="auto"/>
          <w:kern w:val="2"/>
          <w:sz w:val="32"/>
          <w:szCs w:val="32"/>
          <w:highlight w:val="none"/>
          <w:lang w:val="en-US" w:eastAsia="zh-CN" w:bidi="ar-SA"/>
        </w:rPr>
        <w:t>.报名费付款凭证。</w:t>
      </w:r>
      <w:r>
        <w:rPr>
          <w:rFonts w:hint="eastAsia" w:ascii="仿宋_GB2312" w:hAnsi="仿宋_GB2312" w:eastAsia="仿宋_GB2312" w:cs="仿宋_GB2312"/>
          <w:b w:val="0"/>
          <w:bCs w:val="0"/>
          <w:color w:val="auto"/>
          <w:sz w:val="32"/>
          <w:szCs w:val="32"/>
          <w:highlight w:val="none"/>
        </w:rPr>
        <w:t xml:space="preserve"> </w:t>
      </w:r>
    </w:p>
    <w:p w14:paraId="14735307">
      <w:pPr>
        <w:pageBreakBefore w:val="0"/>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zh-CN"/>
        </w:rPr>
        <w:t>四、</w:t>
      </w:r>
      <w:r>
        <w:rPr>
          <w:rFonts w:hint="eastAsia" w:ascii="黑体" w:hAnsi="黑体" w:eastAsia="黑体" w:cs="黑体"/>
          <w:b w:val="0"/>
          <w:bCs w:val="0"/>
          <w:color w:val="auto"/>
          <w:sz w:val="32"/>
          <w:szCs w:val="32"/>
          <w:highlight w:val="none"/>
        </w:rPr>
        <w:t>谈判文件发售时间、地点及其他</w:t>
      </w:r>
    </w:p>
    <w:p w14:paraId="33288886">
      <w:pPr>
        <w:pageBreakBefore w:val="0"/>
        <w:kinsoku/>
        <w:wordWrap/>
        <w:overflowPunct/>
        <w:topLinePunct w:val="0"/>
        <w:bidi w:val="0"/>
        <w:spacing w:line="580" w:lineRule="exact"/>
        <w:ind w:left="0" w:leftChars="0" w:firstLine="684" w:firstLineChars="214"/>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1．谈判文件发售时间：</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7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24 </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至</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30 </w:t>
      </w:r>
      <w:r>
        <w:rPr>
          <w:rFonts w:hint="eastAsia" w:ascii="仿宋_GB2312" w:eastAsia="仿宋_GB2312"/>
          <w:color w:val="auto"/>
          <w:sz w:val="32"/>
          <w:szCs w:val="32"/>
          <w:highlight w:val="none"/>
        </w:rPr>
        <w:t>日</w:t>
      </w:r>
      <w:r>
        <w:rPr>
          <w:rFonts w:hint="eastAsia" w:ascii="仿宋_GB2312" w:hAnsi="仿宋_GB2312" w:eastAsia="仿宋_GB2312" w:cs="仿宋_GB2312"/>
          <w:b w:val="0"/>
          <w:bCs w:val="0"/>
          <w:color w:val="auto"/>
          <w:sz w:val="32"/>
          <w:szCs w:val="32"/>
          <w:highlight w:val="none"/>
        </w:rPr>
        <w:t>；</w:t>
      </w:r>
    </w:p>
    <w:p w14:paraId="20CD335A">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2．获取谈判文件方式：</w:t>
      </w:r>
      <w:r>
        <w:rPr>
          <w:rFonts w:hint="eastAsia" w:ascii="仿宋_GB2312" w:hAnsi="仿宋_GB2312" w:eastAsia="仿宋_GB2312" w:cs="仿宋_GB2312"/>
          <w:b w:val="0"/>
          <w:bCs w:val="0"/>
          <w:color w:val="auto"/>
          <w:sz w:val="32"/>
          <w:szCs w:val="32"/>
          <w:highlight w:val="none"/>
          <w:lang w:eastAsia="zh-CN"/>
        </w:rPr>
        <w:t>竞争性谈判人</w:t>
      </w:r>
      <w:r>
        <w:rPr>
          <w:rFonts w:hint="eastAsia" w:ascii="仿宋_GB2312" w:hAnsi="仿宋_GB2312" w:eastAsia="仿宋_GB2312" w:cs="仿宋_GB2312"/>
          <w:b w:val="0"/>
          <w:bCs w:val="0"/>
          <w:color w:val="auto"/>
          <w:sz w:val="32"/>
          <w:szCs w:val="32"/>
          <w:highlight w:val="none"/>
        </w:rPr>
        <w:t>请于：</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7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24 </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至</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30 </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在</w:t>
      </w:r>
      <w:r>
        <w:rPr>
          <w:rFonts w:hint="eastAsia" w:ascii="仿宋_GB2312" w:eastAsia="仿宋_GB2312"/>
          <w:color w:val="auto"/>
          <w:sz w:val="32"/>
          <w:szCs w:val="32"/>
          <w:highlight w:val="none"/>
        </w:rPr>
        <w:t>我公司</w:t>
      </w:r>
      <w:r>
        <w:rPr>
          <w:rFonts w:hint="eastAsia" w:ascii="仿宋_GB2312" w:eastAsia="仿宋_GB2312"/>
          <w:color w:val="auto"/>
          <w:sz w:val="32"/>
          <w:szCs w:val="32"/>
          <w:highlight w:val="none"/>
          <w:lang w:val="en-US" w:eastAsia="zh-CN"/>
        </w:rPr>
        <w:t>集采平台www.wwstz.com</w:t>
      </w:r>
      <w:r>
        <w:rPr>
          <w:rFonts w:hint="eastAsia" w:ascii="仿宋_GB2312" w:eastAsia="仿宋_GB2312"/>
          <w:color w:val="auto"/>
          <w:sz w:val="32"/>
          <w:szCs w:val="32"/>
          <w:highlight w:val="none"/>
        </w:rPr>
        <w:t>获取</w:t>
      </w:r>
      <w:r>
        <w:rPr>
          <w:rFonts w:hint="eastAsia" w:ascii="仿宋_GB2312" w:eastAsia="仿宋_GB2312"/>
          <w:color w:val="auto"/>
          <w:sz w:val="32"/>
          <w:szCs w:val="32"/>
          <w:highlight w:val="none"/>
          <w:lang w:val="zh-CN"/>
        </w:rPr>
        <w:t>谈判文件</w:t>
      </w:r>
      <w:r>
        <w:rPr>
          <w:rFonts w:hint="eastAsia" w:ascii="仿宋_GB2312" w:hAnsi="仿宋_GB2312" w:eastAsia="仿宋_GB2312" w:cs="仿宋_GB2312"/>
          <w:b w:val="0"/>
          <w:bCs w:val="0"/>
          <w:color w:val="auto"/>
          <w:sz w:val="32"/>
          <w:szCs w:val="32"/>
          <w:highlight w:val="none"/>
        </w:rPr>
        <w:t>。</w:t>
      </w:r>
    </w:p>
    <w:p w14:paraId="0DF096DE">
      <w:pPr>
        <w:spacing w:line="580" w:lineRule="exact"/>
        <w:ind w:firstLine="660" w:firstLineChars="0"/>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3.谈判或</w:t>
      </w:r>
      <w:r>
        <w:rPr>
          <w:rFonts w:hint="eastAsia" w:ascii="Times New Roman" w:hAnsi="Times New Roman" w:eastAsia="仿宋_GB2312" w:cs="Times New Roman"/>
          <w:color w:val="auto"/>
          <w:sz w:val="32"/>
          <w:szCs w:val="32"/>
          <w:highlight w:val="none"/>
          <w:lang w:eastAsia="zh-CN"/>
        </w:rPr>
        <w:t>谈判</w:t>
      </w:r>
      <w:r>
        <w:rPr>
          <w:rFonts w:hint="default" w:ascii="Times New Roman" w:hAnsi="Times New Roman" w:eastAsia="仿宋_GB2312" w:cs="Times New Roman"/>
          <w:color w:val="auto"/>
          <w:sz w:val="32"/>
          <w:szCs w:val="32"/>
          <w:highlight w:val="none"/>
          <w:lang w:val="en-US" w:eastAsia="zh-CN"/>
        </w:rPr>
        <w:t>报名费及</w:t>
      </w:r>
      <w:r>
        <w:rPr>
          <w:rFonts w:hint="default" w:ascii="Times New Roman" w:hAnsi="Times New Roman" w:eastAsia="仿宋_GB2312" w:cs="Times New Roman"/>
          <w:color w:val="auto"/>
          <w:sz w:val="32"/>
          <w:szCs w:val="32"/>
          <w:highlight w:val="none"/>
        </w:rPr>
        <w:t>交纳方式：</w:t>
      </w:r>
      <w:r>
        <w:rPr>
          <w:rFonts w:hint="default" w:ascii="Times New Roman" w:hAnsi="Times New Roman" w:eastAsia="仿宋_GB2312" w:cs="Times New Roman"/>
          <w:color w:val="auto"/>
          <w:sz w:val="32"/>
          <w:szCs w:val="32"/>
          <w:highlight w:val="none"/>
          <w:u w:val="none"/>
          <w:lang w:val="en-US" w:eastAsia="zh-CN"/>
        </w:rPr>
        <w:t>人民币300元，银行转账</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供应商</w:t>
      </w:r>
      <w:r>
        <w:rPr>
          <w:rFonts w:hint="default" w:ascii="Times New Roman" w:hAnsi="Times New Roman" w:eastAsia="仿宋_GB2312" w:cs="Times New Roman"/>
          <w:color w:val="auto"/>
          <w:sz w:val="32"/>
          <w:szCs w:val="32"/>
          <w:highlight w:val="none"/>
          <w:lang w:val="en-US" w:eastAsia="zh-CN"/>
        </w:rPr>
        <w:t>需通过</w:t>
      </w:r>
      <w:r>
        <w:rPr>
          <w:rFonts w:hint="default" w:ascii="Times New Roman" w:hAnsi="Times New Roman" w:eastAsia="仿宋_GB2312" w:cs="Times New Roman"/>
          <w:color w:val="auto"/>
          <w:sz w:val="32"/>
          <w:szCs w:val="32"/>
          <w:highlight w:val="none"/>
        </w:rPr>
        <w:t>银行账户转账方式交纳费用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本公司账户信息如下，</w:t>
      </w:r>
      <w:r>
        <w:rPr>
          <w:rFonts w:hint="default" w:ascii="Times New Roman" w:hAnsi="Times New Roman" w:eastAsia="仿宋_GB2312" w:cs="Times New Roman"/>
          <w:color w:val="auto"/>
          <w:sz w:val="32"/>
          <w:szCs w:val="32"/>
          <w:highlight w:val="none"/>
        </w:rPr>
        <w:t>不接收个人转账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任何情况下报名的供应商转账给本公司账户后，本公司</w:t>
      </w:r>
      <w:r>
        <w:rPr>
          <w:rFonts w:hint="default" w:ascii="Times New Roman" w:hAnsi="Times New Roman" w:eastAsia="仿宋_GB2312" w:cs="Times New Roman"/>
          <w:color w:val="auto"/>
          <w:sz w:val="32"/>
          <w:szCs w:val="32"/>
          <w:highlight w:val="none"/>
        </w:rPr>
        <w:t>不</w:t>
      </w:r>
      <w:r>
        <w:rPr>
          <w:rFonts w:hint="default" w:ascii="Times New Roman" w:hAnsi="Times New Roman" w:eastAsia="仿宋_GB2312" w:cs="Times New Roman"/>
          <w:color w:val="auto"/>
          <w:sz w:val="32"/>
          <w:szCs w:val="32"/>
          <w:highlight w:val="none"/>
          <w:lang w:val="en-US" w:eastAsia="zh-CN"/>
        </w:rPr>
        <w:t>接受</w:t>
      </w:r>
      <w:r>
        <w:rPr>
          <w:rFonts w:hint="default" w:ascii="Times New Roman" w:hAnsi="Times New Roman" w:eastAsia="仿宋_GB2312" w:cs="Times New Roman"/>
          <w:color w:val="auto"/>
          <w:sz w:val="32"/>
          <w:szCs w:val="32"/>
          <w:highlight w:val="none"/>
        </w:rPr>
        <w:t>退</w:t>
      </w:r>
      <w:r>
        <w:rPr>
          <w:rFonts w:hint="default" w:ascii="Times New Roman" w:hAnsi="Times New Roman" w:eastAsia="仿宋_GB2312" w:cs="Times New Roman"/>
          <w:color w:val="auto"/>
          <w:sz w:val="32"/>
          <w:szCs w:val="32"/>
          <w:highlight w:val="none"/>
          <w:lang w:val="en-US" w:eastAsia="zh-CN"/>
        </w:rPr>
        <w:t>款</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报名</w:t>
      </w:r>
      <w:r>
        <w:rPr>
          <w:rFonts w:hint="default" w:ascii="Times New Roman" w:hAnsi="Times New Roman" w:eastAsia="仿宋_GB2312" w:cs="Times New Roman"/>
          <w:color w:val="auto"/>
          <w:sz w:val="32"/>
          <w:szCs w:val="32"/>
          <w:highlight w:val="none"/>
        </w:rPr>
        <w:t>资格不</w:t>
      </w:r>
      <w:r>
        <w:rPr>
          <w:rFonts w:hint="default" w:ascii="Times New Roman" w:hAnsi="Times New Roman" w:eastAsia="仿宋_GB2312" w:cs="Times New Roman"/>
          <w:color w:val="auto"/>
          <w:sz w:val="32"/>
          <w:szCs w:val="32"/>
          <w:highlight w:val="none"/>
          <w:lang w:val="en-US" w:eastAsia="zh-CN"/>
        </w:rPr>
        <w:t>得</w:t>
      </w:r>
      <w:r>
        <w:rPr>
          <w:rFonts w:hint="default" w:ascii="Times New Roman" w:hAnsi="Times New Roman" w:eastAsia="仿宋_GB2312" w:cs="Times New Roman"/>
          <w:color w:val="auto"/>
          <w:sz w:val="32"/>
          <w:szCs w:val="32"/>
          <w:highlight w:val="none"/>
        </w:rPr>
        <w:t>转让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供应商参与投标时需提供报名费付款凭证，将</w:t>
      </w:r>
      <w:r>
        <w:rPr>
          <w:rFonts w:hint="default" w:ascii="Times New Roman" w:hAnsi="Times New Roman" w:eastAsia="仿宋_GB2312" w:cs="Times New Roman"/>
          <w:color w:val="auto"/>
          <w:sz w:val="32"/>
          <w:szCs w:val="32"/>
          <w:highlight w:val="none"/>
        </w:rPr>
        <w:t>由评审委员会进行</w:t>
      </w:r>
      <w:r>
        <w:rPr>
          <w:rFonts w:hint="default" w:ascii="Times New Roman" w:hAnsi="Times New Roman" w:eastAsia="仿宋_GB2312" w:cs="Times New Roman"/>
          <w:color w:val="auto"/>
          <w:sz w:val="32"/>
          <w:szCs w:val="32"/>
          <w:highlight w:val="none"/>
          <w:lang w:val="en-US" w:eastAsia="zh-CN"/>
        </w:rPr>
        <w:t>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sz w:val="32"/>
          <w:szCs w:val="32"/>
          <w:highlight w:val="none"/>
          <w:lang w:eastAsia="zh-CN"/>
        </w:rPr>
        <w:t>。</w:t>
      </w:r>
    </w:p>
    <w:p w14:paraId="2C52E30B">
      <w:pPr>
        <w:spacing w:line="580" w:lineRule="exact"/>
        <w:ind w:firstLine="660"/>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单位名称:瓦屋山投资有限公司</w:t>
      </w:r>
    </w:p>
    <w:p w14:paraId="56D2B515">
      <w:pPr>
        <w:spacing w:line="580" w:lineRule="exact"/>
        <w:ind w:firstLine="660"/>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开户银行:中国工商银行股份有限公司洪雅广场支行</w:t>
      </w:r>
    </w:p>
    <w:p w14:paraId="215DD8A1">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Cs w:val="0"/>
          <w:color w:val="auto"/>
          <w:kern w:val="2"/>
          <w:sz w:val="32"/>
          <w:szCs w:val="32"/>
          <w:highlight w:val="none"/>
          <w:lang w:val="en-US" w:eastAsia="zh-CN" w:bidi="ar-SA"/>
        </w:rPr>
        <w:t>开户银行账号: 2313 4011 1910 0047 265</w:t>
      </w:r>
    </w:p>
    <w:p w14:paraId="06B9A51E">
      <w:pPr>
        <w:pageBreakBefore w:val="0"/>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lang w:val="zh-CN"/>
        </w:rPr>
        <w:t>五、谈判截止及谈判时间与地点</w:t>
      </w:r>
    </w:p>
    <w:p w14:paraId="6C9DAEA6">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竞争性谈判人请于</w:t>
      </w:r>
      <w:r>
        <w:rPr>
          <w:rFonts w:hint="eastAsia" w:ascii="仿宋_GB2312" w:hAnsi="仿宋_GB2312" w:eastAsia="仿宋_GB2312" w:cs="仿宋_GB2312"/>
          <w:b w:val="0"/>
          <w:bCs w:val="0"/>
          <w:color w:val="auto"/>
          <w:sz w:val="32"/>
          <w:szCs w:val="32"/>
          <w:highlight w:val="none"/>
        </w:rPr>
        <w:t>北京时间</w:t>
      </w:r>
      <w:r>
        <w:rPr>
          <w:rFonts w:hint="eastAsia" w:ascii="仿宋_GB2312" w:hAnsi="仿宋_GB2312" w:eastAsia="仿宋_GB2312" w:cs="仿宋_GB2312"/>
          <w:b w:val="0"/>
          <w:bCs w:val="0"/>
          <w:color w:val="auto"/>
          <w:sz w:val="32"/>
          <w:szCs w:val="32"/>
          <w:highlight w:val="none"/>
          <w:u w:val="single"/>
        </w:rPr>
        <w:t>202</w:t>
      </w:r>
      <w:r>
        <w:rPr>
          <w:rFonts w:hint="eastAsia" w:ascii="仿宋_GB2312" w:hAnsi="仿宋_GB2312" w:eastAsia="仿宋_GB2312" w:cs="仿宋_GB2312"/>
          <w:b w:val="0"/>
          <w:bCs w:val="0"/>
          <w:color w:val="auto"/>
          <w:sz w:val="32"/>
          <w:szCs w:val="32"/>
          <w:highlight w:val="none"/>
          <w:u w:val="single"/>
          <w:lang w:val="en-US" w:eastAsia="zh-CN"/>
        </w:rPr>
        <w:t>5</w:t>
      </w:r>
      <w:r>
        <w:rPr>
          <w:rFonts w:hint="eastAsia" w:ascii="仿宋_GB2312" w:hAnsi="仿宋_GB2312" w:eastAsia="仿宋_GB2312" w:cs="仿宋_GB2312"/>
          <w:b w:val="0"/>
          <w:bCs w:val="0"/>
          <w:color w:val="auto"/>
          <w:sz w:val="32"/>
          <w:szCs w:val="32"/>
          <w:highlight w:val="none"/>
          <w:u w:val="single"/>
        </w:rPr>
        <w:t>年</w:t>
      </w:r>
      <w:r>
        <w:rPr>
          <w:rFonts w:hint="eastAsia" w:ascii="仿宋_GB2312" w:hAnsi="仿宋_GB2312" w:eastAsia="仿宋_GB2312" w:cs="仿宋_GB2312"/>
          <w:b w:val="0"/>
          <w:bCs w:val="0"/>
          <w:color w:val="auto"/>
          <w:sz w:val="32"/>
          <w:szCs w:val="32"/>
          <w:highlight w:val="none"/>
          <w:u w:val="single"/>
          <w:lang w:val="en-US" w:eastAsia="zh-CN"/>
        </w:rPr>
        <w:t>7</w:t>
      </w:r>
      <w:r>
        <w:rPr>
          <w:rFonts w:hint="eastAsia" w:ascii="仿宋_GB2312" w:hAnsi="仿宋_GB2312" w:eastAsia="仿宋_GB2312" w:cs="仿宋_GB2312"/>
          <w:b w:val="0"/>
          <w:bCs w:val="0"/>
          <w:color w:val="auto"/>
          <w:sz w:val="32"/>
          <w:szCs w:val="32"/>
          <w:highlight w:val="none"/>
          <w:u w:val="single"/>
        </w:rPr>
        <w:t>月</w:t>
      </w:r>
      <w:r>
        <w:rPr>
          <w:rFonts w:hint="eastAsia" w:ascii="仿宋_GB2312" w:hAnsi="仿宋_GB2312" w:eastAsia="仿宋_GB2312" w:cs="仿宋_GB2312"/>
          <w:b w:val="0"/>
          <w:bCs w:val="0"/>
          <w:color w:val="auto"/>
          <w:sz w:val="32"/>
          <w:szCs w:val="32"/>
          <w:highlight w:val="none"/>
          <w:u w:val="single"/>
          <w:lang w:val="en-US" w:eastAsia="zh-CN"/>
        </w:rPr>
        <w:t>31</w:t>
      </w:r>
      <w:bookmarkStart w:id="2" w:name="_GoBack"/>
      <w:bookmarkEnd w:id="2"/>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single"/>
        </w:rPr>
        <w:t>日上午10:00</w:t>
      </w:r>
      <w:r>
        <w:rPr>
          <w:rFonts w:hint="eastAsia" w:ascii="仿宋_GB2312" w:hAnsi="仿宋_GB2312" w:eastAsia="仿宋_GB2312" w:cs="仿宋_GB2312"/>
          <w:b w:val="0"/>
          <w:bCs w:val="0"/>
          <w:color w:val="auto"/>
          <w:sz w:val="32"/>
          <w:szCs w:val="32"/>
          <w:highlight w:val="none"/>
          <w:lang w:val="zh-CN"/>
        </w:rPr>
        <w:t>之前将密封好的纸质谈判响应文件递送至瓦屋山投资有限公司</w:t>
      </w:r>
      <w:r>
        <w:rPr>
          <w:rFonts w:hint="eastAsia" w:ascii="仿宋_GB2312" w:hAnsi="仿宋_GB2312" w:eastAsia="仿宋_GB2312" w:cs="仿宋_GB2312"/>
          <w:b w:val="0"/>
          <w:bCs w:val="0"/>
          <w:color w:val="auto"/>
          <w:sz w:val="32"/>
          <w:szCs w:val="32"/>
          <w:highlight w:val="none"/>
          <w:lang w:val="en-US" w:eastAsia="zh-CN"/>
        </w:rPr>
        <w:t>三楼307会议室</w:t>
      </w:r>
      <w:r>
        <w:rPr>
          <w:rFonts w:hint="eastAsia" w:ascii="仿宋_GB2312" w:hAnsi="仿宋_GB2312" w:eastAsia="仿宋_GB2312" w:cs="仿宋_GB2312"/>
          <w:b w:val="0"/>
          <w:bCs w:val="0"/>
          <w:color w:val="auto"/>
          <w:sz w:val="32"/>
          <w:szCs w:val="32"/>
          <w:highlight w:val="none"/>
          <w:lang w:val="zh-CN"/>
        </w:rPr>
        <w:t>，谈判响应截止时间即为谈判时间，在此时间之后送达的谈判响应文件恕不接受。</w:t>
      </w:r>
    </w:p>
    <w:p w14:paraId="0BA35440">
      <w:pPr>
        <w:pageBreakBefore w:val="0"/>
        <w:numPr>
          <w:ilvl w:val="-1"/>
          <w:numId w:val="0"/>
        </w:numPr>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lang w:val="zh-CN"/>
        </w:rPr>
        <w:t>成交结果公告</w:t>
      </w:r>
    </w:p>
    <w:p w14:paraId="24AB8CB0">
      <w:pPr>
        <w:pageBreakBefore w:val="0"/>
        <w:kinsoku/>
        <w:wordWrap/>
        <w:overflowPunct/>
        <w:topLinePunct w:val="0"/>
        <w:bidi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成交结果将在瓦屋山投资有限公司集采平台</w:t>
      </w:r>
      <w:r>
        <w:rPr>
          <w:rFonts w:hint="default" w:ascii="Times New Roman" w:hAnsi="Times New Roman" w:eastAsia="仿宋_GB2312" w:cs="Times New Roman"/>
          <w:b w:val="0"/>
          <w:bCs w:val="0"/>
          <w:color w:val="auto"/>
          <w:sz w:val="32"/>
          <w:szCs w:val="32"/>
          <w:highlight w:val="none"/>
          <w:lang w:val="en-US" w:eastAsia="zh-CN"/>
        </w:rPr>
        <w:t>(www.wwstz.com)</w:t>
      </w:r>
      <w:r>
        <w:rPr>
          <w:rFonts w:hint="default" w:ascii="Times New Roman" w:hAnsi="Times New Roman" w:eastAsia="仿宋_GB2312" w:cs="Times New Roman"/>
          <w:b w:val="0"/>
          <w:bCs w:val="0"/>
          <w:color w:val="auto"/>
          <w:sz w:val="32"/>
          <w:szCs w:val="32"/>
          <w:highlight w:val="none"/>
        </w:rPr>
        <w:t>予以公告，公示期不少于1个工作日</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公示期满后发放成交告知函</w:t>
      </w:r>
      <w:r>
        <w:rPr>
          <w:rFonts w:hint="default" w:ascii="Times New Roman" w:hAnsi="Times New Roman" w:eastAsia="仿宋_GB2312" w:cs="Times New Roman"/>
          <w:b w:val="0"/>
          <w:bCs w:val="0"/>
          <w:color w:val="auto"/>
          <w:sz w:val="32"/>
          <w:szCs w:val="32"/>
          <w:highlight w:val="none"/>
          <w:lang w:eastAsia="zh-CN"/>
        </w:rPr>
        <w:t>。</w:t>
      </w:r>
    </w:p>
    <w:p w14:paraId="7A9B2AEC">
      <w:pPr>
        <w:pageBreakBefore w:val="0"/>
        <w:numPr>
          <w:ilvl w:val="0"/>
          <w:numId w:val="0"/>
        </w:numPr>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lang w:val="en-US"/>
        </w:rPr>
      </w:pPr>
      <w:r>
        <w:rPr>
          <w:rFonts w:hint="eastAsia" w:ascii="黑体" w:hAnsi="黑体" w:eastAsia="黑体" w:cs="黑体"/>
          <w:b w:val="0"/>
          <w:bCs w:val="0"/>
          <w:color w:val="auto"/>
          <w:sz w:val="32"/>
          <w:szCs w:val="32"/>
          <w:highlight w:val="none"/>
          <w:lang w:val="en-US"/>
        </w:rPr>
        <w:t>七、凡与本次采购项目有关的事宜请按下述地址联系</w:t>
      </w:r>
    </w:p>
    <w:p w14:paraId="4E2E5172">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联系地址:</w:t>
      </w:r>
      <w:r>
        <w:rPr>
          <w:rFonts w:hint="eastAsia" w:ascii="仿宋_GB2312" w:hAnsi="仿宋_GB2312" w:eastAsia="仿宋_GB2312" w:cs="仿宋_GB2312"/>
          <w:b w:val="0"/>
          <w:bCs w:val="0"/>
          <w:color w:val="auto"/>
          <w:sz w:val="32"/>
          <w:szCs w:val="32"/>
          <w:highlight w:val="none"/>
          <w:u w:val="single"/>
        </w:rPr>
        <w:t>眉山市洪雅县洪川镇</w:t>
      </w:r>
      <w:r>
        <w:rPr>
          <w:rFonts w:hint="eastAsia" w:ascii="仿宋_GB2312" w:hAnsi="仿宋_GB2312" w:eastAsia="仿宋_GB2312" w:cs="仿宋_GB2312"/>
          <w:b w:val="0"/>
          <w:bCs w:val="0"/>
          <w:color w:val="auto"/>
          <w:sz w:val="32"/>
          <w:szCs w:val="32"/>
          <w:highlight w:val="none"/>
          <w:u w:val="single"/>
          <w:lang w:eastAsia="zh-CN"/>
        </w:rPr>
        <w:t>东大街</w:t>
      </w:r>
      <w:r>
        <w:rPr>
          <w:rFonts w:hint="eastAsia" w:ascii="仿宋_GB2312" w:hAnsi="仿宋_GB2312" w:eastAsia="仿宋_GB2312" w:cs="仿宋_GB2312"/>
          <w:b w:val="0"/>
          <w:bCs w:val="0"/>
          <w:color w:val="auto"/>
          <w:sz w:val="32"/>
          <w:szCs w:val="32"/>
          <w:highlight w:val="none"/>
          <w:u w:val="single"/>
          <w:lang w:val="en-US" w:eastAsia="zh-CN"/>
        </w:rPr>
        <w:t>23</w:t>
      </w:r>
      <w:r>
        <w:rPr>
          <w:rFonts w:hint="eastAsia" w:ascii="仿宋_GB2312" w:hAnsi="仿宋_GB2312" w:eastAsia="仿宋_GB2312" w:cs="仿宋_GB2312"/>
          <w:b w:val="0"/>
          <w:bCs w:val="0"/>
          <w:color w:val="auto"/>
          <w:sz w:val="32"/>
          <w:szCs w:val="32"/>
          <w:highlight w:val="none"/>
          <w:u w:val="single"/>
        </w:rPr>
        <w:t>号</w:t>
      </w:r>
    </w:p>
    <w:p w14:paraId="1D7A25F0">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邮政编码：</w:t>
      </w:r>
      <w:r>
        <w:rPr>
          <w:rFonts w:hint="eastAsia" w:ascii="仿宋_GB2312" w:hAnsi="仿宋_GB2312" w:eastAsia="仿宋_GB2312" w:cs="仿宋_GB2312"/>
          <w:b w:val="0"/>
          <w:bCs w:val="0"/>
          <w:color w:val="auto"/>
          <w:sz w:val="32"/>
          <w:szCs w:val="32"/>
          <w:highlight w:val="none"/>
          <w:u w:val="single"/>
        </w:rPr>
        <w:t>620360</w:t>
      </w:r>
    </w:p>
    <w:p w14:paraId="16256AD8">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咨询电话：</w:t>
      </w:r>
      <w:r>
        <w:rPr>
          <w:rFonts w:hint="eastAsia" w:ascii="仿宋_GB2312" w:hAnsi="仿宋_GB2312" w:eastAsia="仿宋_GB2312" w:cs="仿宋_GB2312"/>
          <w:b w:val="0"/>
          <w:bCs w:val="0"/>
          <w:color w:val="auto"/>
          <w:sz w:val="32"/>
          <w:szCs w:val="32"/>
          <w:highlight w:val="none"/>
          <w:u w:val="single"/>
          <w:lang w:eastAsia="zh-CN"/>
        </w:rPr>
        <w:t>马先生</w:t>
      </w:r>
      <w:r>
        <w:rPr>
          <w:rFonts w:hint="eastAsia" w:ascii="仿宋_GB2312" w:hAnsi="仿宋_GB2312" w:eastAsia="仿宋_GB2312" w:cs="仿宋_GB2312"/>
          <w:b w:val="0"/>
          <w:bCs w:val="0"/>
          <w:color w:val="auto"/>
          <w:sz w:val="32"/>
          <w:szCs w:val="32"/>
          <w:highlight w:val="none"/>
          <w:u w:val="single"/>
          <w:lang w:val="en-US" w:eastAsia="zh-CN"/>
        </w:rPr>
        <w:t xml:space="preserve">  18398692474</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 xml:space="preserve"> </w:t>
      </w:r>
    </w:p>
    <w:p w14:paraId="22C5E1BD">
      <w:pPr>
        <w:pStyle w:val="25"/>
        <w:pageBreakBefore w:val="0"/>
        <w:kinsoku/>
        <w:wordWrap/>
        <w:overflowPunct/>
        <w:topLinePunct w:val="0"/>
        <w:bidi w:val="0"/>
        <w:snapToGrid w:val="0"/>
        <w:spacing w:line="580" w:lineRule="exact"/>
        <w:ind w:left="0" w:leftChars="0"/>
        <w:jc w:val="both"/>
        <w:textAlignment w:val="auto"/>
        <w:rPr>
          <w:rFonts w:hint="eastAsia" w:ascii="仿宋_GB2312" w:hAnsi="仿宋_GB2312" w:eastAsia="仿宋_GB2312" w:cs="仿宋_GB2312"/>
          <w:b w:val="0"/>
          <w:bCs w:val="0"/>
          <w:color w:val="auto"/>
          <w:sz w:val="44"/>
          <w:szCs w:val="44"/>
          <w:highlight w:val="none"/>
        </w:rPr>
      </w:pPr>
    </w:p>
    <w:p w14:paraId="31F93143">
      <w:pPr>
        <w:pStyle w:val="25"/>
        <w:pageBreakBefore w:val="0"/>
        <w:kinsoku/>
        <w:wordWrap/>
        <w:overflowPunct/>
        <w:topLinePunct w:val="0"/>
        <w:bidi w:val="0"/>
        <w:snapToGrid w:val="0"/>
        <w:spacing w:line="580" w:lineRule="exact"/>
        <w:ind w:left="0" w:leftChars="0"/>
        <w:jc w:val="both"/>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44"/>
          <w:szCs w:val="44"/>
          <w:highlight w:val="none"/>
          <w:lang w:val="en-US" w:eastAsia="zh-CN"/>
        </w:rPr>
        <w:t xml:space="preserve">         </w:t>
      </w:r>
      <w:r>
        <w:rPr>
          <w:rFonts w:hint="eastAsia" w:ascii="仿宋_GB2312" w:hAnsi="仿宋_GB2312" w:eastAsia="仿宋_GB2312" w:cs="仿宋_GB2312"/>
          <w:b/>
          <w:bCs/>
          <w:color w:val="auto"/>
          <w:sz w:val="44"/>
          <w:szCs w:val="44"/>
          <w:highlight w:val="none"/>
        </w:rPr>
        <w:t>第二章</w:t>
      </w:r>
      <w:r>
        <w:rPr>
          <w:rFonts w:hint="eastAsia" w:ascii="仿宋_GB2312" w:hAnsi="仿宋_GB2312" w:eastAsia="仿宋_GB2312" w:cs="仿宋_GB2312"/>
          <w:b/>
          <w:bCs/>
          <w:color w:val="auto"/>
          <w:sz w:val="44"/>
          <w:szCs w:val="44"/>
          <w:highlight w:val="none"/>
          <w:lang w:val="en-US" w:eastAsia="zh-CN"/>
        </w:rPr>
        <w:t xml:space="preserve"> </w:t>
      </w:r>
      <w:r>
        <w:rPr>
          <w:rFonts w:hint="eastAsia" w:ascii="仿宋_GB2312" w:hAnsi="仿宋_GB2312" w:eastAsia="仿宋_GB2312" w:cs="仿宋_GB2312"/>
          <w:b/>
          <w:bCs/>
          <w:color w:val="auto"/>
          <w:sz w:val="44"/>
          <w:szCs w:val="44"/>
          <w:highlight w:val="none"/>
        </w:rPr>
        <w:t>竞争性谈判须知</w:t>
      </w:r>
    </w:p>
    <w:p w14:paraId="753B887D">
      <w:pPr>
        <w:pageBreakBefore w:val="0"/>
        <w:kinsoku/>
        <w:wordWrap/>
        <w:overflowPunct/>
        <w:topLinePunct w:val="0"/>
        <w:bidi w:val="0"/>
        <w:spacing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一、适用范围</w:t>
      </w:r>
    </w:p>
    <w:p w14:paraId="1B929279">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w w:val="90"/>
          <w:sz w:val="32"/>
          <w:szCs w:val="32"/>
          <w:highlight w:val="none"/>
          <w:lang w:val="zh-CN"/>
        </w:rPr>
      </w:pPr>
      <w:r>
        <w:rPr>
          <w:rFonts w:hint="eastAsia" w:ascii="仿宋_GB2312" w:hAnsi="仿宋_GB2312" w:eastAsia="仿宋_GB2312" w:cs="仿宋_GB2312"/>
          <w:b w:val="0"/>
          <w:bCs w:val="0"/>
          <w:color w:val="auto"/>
          <w:w w:val="90"/>
          <w:sz w:val="32"/>
          <w:szCs w:val="32"/>
          <w:highlight w:val="none"/>
          <w:lang w:val="zh-CN"/>
        </w:rPr>
        <w:t>本竞争性谈判文件适用于本次项目的采购谈判。</w:t>
      </w:r>
    </w:p>
    <w:p w14:paraId="3AE88591">
      <w:pPr>
        <w:pageBreakBefore w:val="0"/>
        <w:kinsoku/>
        <w:wordWrap/>
        <w:overflowPunct/>
        <w:topLinePunct w:val="0"/>
        <w:bidi w:val="0"/>
        <w:spacing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二、谈判文件的说明</w:t>
      </w:r>
    </w:p>
    <w:p w14:paraId="08E032BC">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1．参加谈判的竞争性谈判人应仔细阅读谈判文件的所有内容,按照谈判文件的要求提供谈判响应文件,并保证所提供的全部资料的真实性和有效性,不按规定提交谈判响应文件或谈判响应文件有虚假的,将导致取消参加谈判成交资格,并承担相应的法律责任。</w:t>
      </w:r>
    </w:p>
    <w:p w14:paraId="51144D9E">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2．参加谈判的竞争性谈判人对谈判文件如有疑问的,须在提交谈判响应文件截止时间二日前，以书面形式通知瓦屋山投资有限公司,瓦屋山投资有限公司以电话或书面形式给予答复。</w:t>
      </w:r>
    </w:p>
    <w:p w14:paraId="5FBFD0C0">
      <w:pPr>
        <w:pageBreakBefore w:val="0"/>
        <w:kinsoku/>
        <w:wordWrap/>
        <w:overflowPunct/>
        <w:topLinePunct w:val="0"/>
        <w:bidi w:val="0"/>
        <w:spacing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三、谈判响应文件的制作及组成</w:t>
      </w:r>
    </w:p>
    <w:p w14:paraId="49362DA3">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参加谈判的竞争性谈判人应按照谈判文件的要求,准备谈判响应文件1式</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zh-CN"/>
        </w:rPr>
        <w:t>份，其中正本1份、副本</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zh-CN"/>
        </w:rPr>
        <w:t>份(封面上标注“正本”、“副本”字样，若正本与副本的内容不一致,以正本为准。谈判响应文件应用A4规格纸编制装订成册。谈判响应文件由以下两部分组成。</w:t>
      </w:r>
    </w:p>
    <w:p w14:paraId="241E8BE3">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（一）资格性材料。</w:t>
      </w:r>
    </w:p>
    <w:p w14:paraId="13E4B58C">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1．营业执照副本、</w:t>
      </w:r>
      <w:r>
        <w:rPr>
          <w:rFonts w:hint="eastAsia" w:ascii="仿宋_GB2312" w:hAnsi="仿宋_GB2312" w:eastAsia="仿宋_GB2312" w:cs="仿宋_GB2312"/>
          <w:b w:val="0"/>
          <w:bCs w:val="0"/>
          <w:color w:val="auto"/>
          <w:sz w:val="32"/>
          <w:szCs w:val="32"/>
          <w:highlight w:val="none"/>
          <w:lang w:val="en-US" w:eastAsia="zh-CN"/>
        </w:rPr>
        <w:t>资质</w:t>
      </w:r>
      <w:r>
        <w:rPr>
          <w:rFonts w:hint="eastAsia" w:ascii="仿宋_GB2312" w:hAnsi="仿宋_GB2312" w:eastAsia="仿宋_GB2312" w:cs="仿宋_GB2312"/>
          <w:b w:val="0"/>
          <w:bCs w:val="0"/>
          <w:color w:val="auto"/>
          <w:sz w:val="32"/>
          <w:szCs w:val="32"/>
          <w:highlight w:val="none"/>
          <w:lang w:val="zh-CN"/>
        </w:rPr>
        <w:t>复印件加盖单位公章；</w:t>
      </w:r>
    </w:p>
    <w:p w14:paraId="47AC0D1F">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zh-CN"/>
        </w:rPr>
        <w:t>．法定代表人授权委托书原件及被委托人身份证复印件；</w:t>
      </w:r>
    </w:p>
    <w:p w14:paraId="52F08694">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 其它满足竞争性谈判人资格要求材料。</w:t>
      </w:r>
    </w:p>
    <w:p w14:paraId="65698A50">
      <w:pPr>
        <w:pStyle w:val="7"/>
        <w:ind w:firstLine="64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4.投标供应商关联公司信息加盖单位公章；（</w:t>
      </w:r>
      <w:r>
        <w:rPr>
          <w:rFonts w:hint="eastAsia" w:ascii="仿宋_GB2312" w:eastAsia="仿宋_GB2312"/>
          <w:color w:val="auto"/>
          <w:sz w:val="32"/>
          <w:szCs w:val="32"/>
          <w:highlight w:val="none"/>
          <w:shd w:val="clear" w:color="auto" w:fill="auto"/>
          <w:lang w:val="en-US" w:eastAsia="zh-CN"/>
        </w:rPr>
        <w:t>以企查查平台截图信息为准</w:t>
      </w:r>
      <w:r>
        <w:rPr>
          <w:rFonts w:hint="eastAsia" w:ascii="仿宋_GB2312" w:eastAsia="仿宋_GB2312"/>
          <w:color w:val="auto"/>
          <w:sz w:val="32"/>
          <w:szCs w:val="32"/>
          <w:highlight w:val="none"/>
          <w:lang w:val="en-US" w:eastAsia="zh-CN"/>
        </w:rPr>
        <w:t>）</w:t>
      </w:r>
    </w:p>
    <w:p w14:paraId="2E72D980">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5.投标供应商负责人（股东、高管、监事）所属关联公司任职情况表加盖单位公章。（</w:t>
      </w:r>
      <w:r>
        <w:rPr>
          <w:rFonts w:hint="eastAsia" w:ascii="仿宋_GB2312" w:eastAsia="仿宋_GB2312"/>
          <w:color w:val="auto"/>
          <w:sz w:val="32"/>
          <w:szCs w:val="32"/>
          <w:highlight w:val="none"/>
          <w:shd w:val="clear" w:color="auto" w:fill="auto"/>
          <w:lang w:val="en-US" w:eastAsia="zh-CN"/>
        </w:rPr>
        <w:t>以企查查平台截图信息为准</w:t>
      </w:r>
      <w:r>
        <w:rPr>
          <w:rFonts w:hint="eastAsia" w:ascii="仿宋_GB2312" w:eastAsia="仿宋_GB2312"/>
          <w:color w:val="auto"/>
          <w:sz w:val="32"/>
          <w:szCs w:val="32"/>
          <w:highlight w:val="none"/>
          <w:lang w:val="en-US" w:eastAsia="zh-CN"/>
        </w:rPr>
        <w:t>）</w:t>
      </w:r>
    </w:p>
    <w:p w14:paraId="25D245EB">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bCs/>
          <w:color w:val="auto"/>
          <w:kern w:val="2"/>
          <w:sz w:val="32"/>
          <w:szCs w:val="32"/>
          <w:highlight w:val="none"/>
          <w:lang w:val="en-US" w:eastAsia="zh-CN" w:bidi="ar-SA"/>
        </w:rPr>
        <w:t>.报名费付款凭证。</w:t>
      </w:r>
    </w:p>
    <w:p w14:paraId="65CF5AF1">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（二）符合性材料。</w:t>
      </w:r>
    </w:p>
    <w:p w14:paraId="2F9740CC">
      <w:pPr>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1．</w:t>
      </w:r>
      <w:r>
        <w:rPr>
          <w:rFonts w:hint="eastAsia" w:ascii="仿宋_GB2312" w:eastAsia="仿宋_GB2312"/>
          <w:color w:val="auto"/>
          <w:sz w:val="32"/>
          <w:szCs w:val="32"/>
          <w:highlight w:val="none"/>
          <w:lang w:val="en-US" w:eastAsia="zh-CN"/>
        </w:rPr>
        <w:t>响应</w:t>
      </w:r>
      <w:r>
        <w:rPr>
          <w:rFonts w:hint="eastAsia" w:ascii="仿宋_GB2312" w:eastAsia="仿宋_GB2312"/>
          <w:color w:val="auto"/>
          <w:sz w:val="32"/>
          <w:szCs w:val="32"/>
          <w:highlight w:val="none"/>
          <w:lang w:val="zh-CN"/>
        </w:rPr>
        <w:t>函；</w:t>
      </w:r>
    </w:p>
    <w:p w14:paraId="00D08088">
      <w:pPr>
        <w:ind w:firstLine="66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2．项目报价表；</w:t>
      </w:r>
    </w:p>
    <w:p w14:paraId="57589935">
      <w:pPr>
        <w:ind w:firstLine="66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3.技术要求响应表（如有）；</w:t>
      </w:r>
    </w:p>
    <w:p w14:paraId="0BE60F34">
      <w:pPr>
        <w:ind w:firstLine="660"/>
        <w:rPr>
          <w:rFonts w:hint="eastAsia"/>
          <w:color w:val="auto"/>
          <w:highlight w:val="none"/>
          <w:lang w:val="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val="zh-CN"/>
        </w:rPr>
        <w:t>．售后服务承诺；</w:t>
      </w:r>
    </w:p>
    <w:p w14:paraId="3357234B">
      <w:pPr>
        <w:pStyle w:val="13"/>
        <w:ind w:firstLine="64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 诚信承诺函</w:t>
      </w:r>
    </w:p>
    <w:p w14:paraId="4C01DB44">
      <w:pPr>
        <w:spacing w:line="580" w:lineRule="exact"/>
        <w:ind w:firstLine="660"/>
        <w:rPr>
          <w:rFonts w:hint="eastAsia" w:ascii="仿宋_GB2312" w:hAnsi="仿宋_GB2312" w:eastAsia="仿宋_GB2312" w:cs="仿宋_GB2312"/>
          <w:b/>
          <w:bCs/>
          <w:color w:val="FF0000"/>
          <w:sz w:val="32"/>
          <w:szCs w:val="32"/>
          <w:highlight w:val="none"/>
          <w:lang w:val="en-US" w:eastAsia="zh-CN"/>
        </w:rPr>
      </w:pPr>
      <w:r>
        <w:rPr>
          <w:rFonts w:hint="eastAsia" w:ascii="仿宋_GB2312" w:hAnsi="仿宋_GB2312" w:eastAsia="仿宋_GB2312" w:cs="仿宋_GB2312"/>
          <w:b/>
          <w:bCs/>
          <w:color w:val="FF0000"/>
          <w:sz w:val="32"/>
          <w:szCs w:val="32"/>
          <w:highlight w:val="none"/>
          <w:lang w:val="zh-CN" w:eastAsia="zh-CN"/>
        </w:rPr>
        <w:t>四、</w:t>
      </w:r>
      <w:r>
        <w:rPr>
          <w:rFonts w:hint="eastAsia" w:ascii="仿宋_GB2312" w:hAnsi="仿宋_GB2312" w:eastAsia="仿宋_GB2312" w:cs="仿宋_GB2312"/>
          <w:b/>
          <w:bCs/>
          <w:color w:val="FF0000"/>
          <w:sz w:val="32"/>
          <w:szCs w:val="32"/>
          <w:highlight w:val="none"/>
          <w:lang w:val="en-US" w:eastAsia="zh-CN"/>
        </w:rPr>
        <w:t>充分、公平竞争保障措施</w:t>
      </w:r>
    </w:p>
    <w:p w14:paraId="62006655">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eastAsia="zh-CN"/>
        </w:rPr>
        <w:t>（一）</w:t>
      </w:r>
      <w:r>
        <w:rPr>
          <w:rFonts w:hint="eastAsia" w:ascii="仿宋_GB2312" w:hAnsi="仿宋_GB2312" w:eastAsia="仿宋_GB2312" w:cs="仿宋_GB2312"/>
          <w:color w:val="FF0000"/>
          <w:sz w:val="32"/>
          <w:szCs w:val="32"/>
          <w:highlight w:val="none"/>
          <w:lang w:val="zh-CN"/>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1C196B7B">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二</w:t>
      </w:r>
      <w:r>
        <w:rPr>
          <w:rFonts w:hint="eastAsia" w:ascii="仿宋_GB2312" w:hAnsi="仿宋_GB2312" w:eastAsia="仿宋_GB2312" w:cs="仿宋_GB2312"/>
          <w:color w:val="FF0000"/>
          <w:sz w:val="32"/>
          <w:szCs w:val="32"/>
          <w:highlight w:val="none"/>
          <w:lang w:val="zh-CN"/>
        </w:rPr>
        <w:t>）利害关系授权代表处理。两家以上的供应商不得在同一合同项下的采购项目中，委托同一个自然人、同一家庭的人员、同一单位的人员作为其授权代表，否则，其响应文件作为无效处理。</w:t>
      </w:r>
    </w:p>
    <w:p w14:paraId="221E158D">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三</w:t>
      </w:r>
      <w:r>
        <w:rPr>
          <w:rFonts w:hint="eastAsia" w:ascii="仿宋_GB2312" w:hAnsi="仿宋_GB2312" w:eastAsia="仿宋_GB2312" w:cs="仿宋_GB2312"/>
          <w:color w:val="FF0000"/>
          <w:sz w:val="32"/>
          <w:szCs w:val="32"/>
          <w:highlight w:val="none"/>
          <w:lang w:val="zh-CN"/>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37A4796D">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四</w:t>
      </w:r>
      <w:r>
        <w:rPr>
          <w:rFonts w:hint="eastAsia" w:ascii="仿宋_GB2312" w:hAnsi="仿宋_GB2312" w:eastAsia="仿宋_GB2312" w:cs="仿宋_GB2312"/>
          <w:color w:val="FF0000"/>
          <w:sz w:val="32"/>
          <w:szCs w:val="32"/>
          <w:highlight w:val="none"/>
          <w:lang w:val="zh-CN"/>
        </w:rPr>
        <w:t>）回避。采购活动中，采购人员及相关人员与供应商有下列利害关系之一的，应当回避：</w:t>
      </w:r>
    </w:p>
    <w:p w14:paraId="66FB530E">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lang w:val="zh-CN"/>
        </w:rPr>
        <w:t>参加采购活动前3年内与供应商存在劳动关系；</w:t>
      </w:r>
    </w:p>
    <w:p w14:paraId="66EEDAB4">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val="zh-CN"/>
        </w:rPr>
        <w:t>参加采购活动前3年内担任供应商的董事、监事；</w:t>
      </w:r>
    </w:p>
    <w:p w14:paraId="4D0EAB58">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3.</w:t>
      </w:r>
      <w:r>
        <w:rPr>
          <w:rFonts w:hint="eastAsia" w:ascii="仿宋_GB2312" w:hAnsi="仿宋_GB2312" w:eastAsia="仿宋_GB2312" w:cs="仿宋_GB2312"/>
          <w:color w:val="FF0000"/>
          <w:sz w:val="32"/>
          <w:szCs w:val="32"/>
          <w:highlight w:val="none"/>
          <w:lang w:val="zh-CN"/>
        </w:rPr>
        <w:t>参加采购活动前3年内是供应商的控股股东或者实际控制人；</w:t>
      </w:r>
    </w:p>
    <w:p w14:paraId="1F422331">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4.</w:t>
      </w:r>
      <w:r>
        <w:rPr>
          <w:rFonts w:hint="eastAsia" w:ascii="仿宋_GB2312" w:hAnsi="仿宋_GB2312" w:eastAsia="仿宋_GB2312" w:cs="仿宋_GB2312"/>
          <w:color w:val="FF0000"/>
          <w:sz w:val="32"/>
          <w:szCs w:val="32"/>
          <w:highlight w:val="none"/>
          <w:lang w:val="zh-CN"/>
        </w:rPr>
        <w:t>与供应商的法定代表人或者负责人有夫妻、直系血亲、三代以内旁系血亲或者近姻亲关系；</w:t>
      </w:r>
    </w:p>
    <w:p w14:paraId="524C2A37">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5.</w:t>
      </w:r>
      <w:r>
        <w:rPr>
          <w:rFonts w:hint="eastAsia" w:ascii="仿宋_GB2312" w:hAnsi="仿宋_GB2312" w:eastAsia="仿宋_GB2312" w:cs="仿宋_GB2312"/>
          <w:color w:val="FF0000"/>
          <w:sz w:val="32"/>
          <w:szCs w:val="32"/>
          <w:highlight w:val="none"/>
          <w:lang w:val="zh-CN"/>
        </w:rPr>
        <w:t>与供应商有其他可能影响采购活动公平、公正进行的关系。</w:t>
      </w:r>
    </w:p>
    <w:p w14:paraId="71A37840">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本项目采购活动中需要依法回避的采购人员是指采购人内部负责采购项目的具体经办工作人员和直接分管采购项目的负责人。本项目采购活动中需要依法回避的相关人员是指谈判小组成员。</w:t>
      </w:r>
    </w:p>
    <w:p w14:paraId="3E279669">
      <w:pPr>
        <w:spacing w:line="580" w:lineRule="exact"/>
        <w:ind w:firstLine="660"/>
        <w:rPr>
          <w:rFonts w:hint="default" w:ascii="仿宋_GB2312" w:hAnsi="仿宋_GB2312" w:eastAsia="仿宋_GB2312" w:cs="仿宋_GB2312"/>
          <w:b w:val="0"/>
          <w:bCs w:val="0"/>
          <w:color w:val="auto"/>
          <w:sz w:val="32"/>
          <w:szCs w:val="32"/>
          <w:highlight w:val="yellow"/>
          <w:lang w:val="en-US" w:eastAsia="zh-CN"/>
        </w:rPr>
      </w:pPr>
      <w:r>
        <w:rPr>
          <w:rFonts w:hint="eastAsia" w:ascii="仿宋_GB2312" w:hAnsi="仿宋_GB2312" w:eastAsia="仿宋_GB2312" w:cs="仿宋_GB2312"/>
          <w:color w:val="FF0000"/>
          <w:sz w:val="32"/>
          <w:szCs w:val="32"/>
          <w:highlight w:val="none"/>
          <w:lang w:val="zh-CN"/>
        </w:rPr>
        <w:t>供应商认为采购人员及相关人员与其他供应商有利害关系的，可以向采购</w:t>
      </w:r>
      <w:r>
        <w:rPr>
          <w:rFonts w:hint="eastAsia" w:ascii="仿宋_GB2312" w:hAnsi="仿宋_GB2312" w:eastAsia="仿宋_GB2312" w:cs="仿宋_GB2312"/>
          <w:color w:val="FF0000"/>
          <w:sz w:val="32"/>
          <w:szCs w:val="32"/>
          <w:highlight w:val="none"/>
          <w:lang w:val="en-US" w:eastAsia="zh-CN"/>
        </w:rPr>
        <w:t>人</w:t>
      </w:r>
      <w:r>
        <w:rPr>
          <w:rFonts w:hint="eastAsia" w:ascii="仿宋_GB2312" w:hAnsi="仿宋_GB2312" w:eastAsia="仿宋_GB2312" w:cs="仿宋_GB2312"/>
          <w:color w:val="FF0000"/>
          <w:sz w:val="32"/>
          <w:szCs w:val="32"/>
          <w:highlight w:val="none"/>
          <w:lang w:val="zh-CN"/>
        </w:rPr>
        <w:t>书面提出回避申请，并说明理由。采购</w:t>
      </w:r>
      <w:r>
        <w:rPr>
          <w:rFonts w:hint="eastAsia" w:ascii="仿宋_GB2312" w:hAnsi="仿宋_GB2312" w:eastAsia="仿宋_GB2312" w:cs="仿宋_GB2312"/>
          <w:color w:val="FF0000"/>
          <w:sz w:val="32"/>
          <w:szCs w:val="32"/>
          <w:highlight w:val="none"/>
          <w:lang w:val="en-US" w:eastAsia="zh-CN"/>
        </w:rPr>
        <w:t>人</w:t>
      </w:r>
      <w:r>
        <w:rPr>
          <w:rFonts w:hint="eastAsia" w:ascii="仿宋_GB2312" w:hAnsi="仿宋_GB2312" w:eastAsia="仿宋_GB2312" w:cs="仿宋_GB2312"/>
          <w:color w:val="FF0000"/>
          <w:sz w:val="32"/>
          <w:szCs w:val="32"/>
          <w:highlight w:val="none"/>
          <w:lang w:val="zh-CN"/>
        </w:rPr>
        <w:t>将及时询问被申请回避人员，有利害关系的被申请回避人员应当回避。</w:t>
      </w:r>
    </w:p>
    <w:p w14:paraId="32CAF673">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val="zh-CN"/>
        </w:rPr>
        <w:t>、谈判响应文件递交</w:t>
      </w:r>
    </w:p>
    <w:p w14:paraId="55A553E9">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（一）谈判响应文件应于公告规定的截止时间之前密封递交至公告指定的地点。</w:t>
      </w:r>
    </w:p>
    <w:p w14:paraId="1D7BC2C3">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（二）谈判响应文件须由法人代表或授权代表签署。</w:t>
      </w:r>
    </w:p>
    <w:p w14:paraId="52F86CDE">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lang w:val="zh-CN"/>
        </w:rPr>
        <w:t>、谈判程序</w:t>
      </w:r>
    </w:p>
    <w:p w14:paraId="2C06EEB7">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（一）递交谈判响应文件：在递交谈判响应文件时间截止后，瓦屋山投资有限公司在规定的时间和地点组织评审委员会与供应商进行谈判；</w:t>
      </w:r>
    </w:p>
    <w:p w14:paraId="2405950E">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（二）评审委员会组成：评审委员会依法由相关专家和采购人代表三人以上单数组成；</w:t>
      </w:r>
    </w:p>
    <w:p w14:paraId="049F1A6B">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（三）评审委员会审阅各供应商所递交的谈判响应文件；</w:t>
      </w:r>
    </w:p>
    <w:p w14:paraId="4A8FB7C0">
      <w:pPr>
        <w:pageBreakBefore w:val="0"/>
        <w:kinsoku/>
        <w:wordWrap/>
        <w:overflowPunct/>
        <w:topLinePunct w:val="0"/>
        <w:bidi w:val="0"/>
        <w:spacing w:line="580" w:lineRule="exact"/>
        <w:ind w:left="0" w:leftChars="0"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（四）评审委员会所有成员集中与单一供应商分别进行谈判；</w:t>
      </w:r>
    </w:p>
    <w:p w14:paraId="5F5CFBE5">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（五）谈判文件如有实质性变动的，评审委员会将以书面形式通知所有参加谈判的供应商；</w:t>
      </w:r>
    </w:p>
    <w:p w14:paraId="4BD84600">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highlight w:val="yellow"/>
          <w:lang w:val="zh-CN"/>
        </w:rPr>
      </w:pPr>
      <w:r>
        <w:rPr>
          <w:rFonts w:hint="eastAsia" w:ascii="仿宋_GB2312" w:eastAsia="仿宋_GB2312"/>
          <w:color w:val="auto"/>
          <w:sz w:val="32"/>
          <w:szCs w:val="32"/>
          <w:lang w:val="zh-CN"/>
        </w:rPr>
        <w:t>（六）</w:t>
      </w:r>
      <w:r>
        <w:rPr>
          <w:rFonts w:hint="eastAsia" w:ascii="仿宋_GB2312" w:eastAsia="仿宋_GB2312"/>
          <w:color w:val="FF0000"/>
          <w:sz w:val="32"/>
          <w:szCs w:val="32"/>
          <w:highlight w:val="none"/>
          <w:lang w:val="zh-CN"/>
        </w:rPr>
        <w:t>本次谈判采用</w:t>
      </w:r>
      <w:r>
        <w:rPr>
          <w:rFonts w:hint="eastAsia" w:ascii="仿宋_GB2312" w:eastAsia="仿宋_GB2312"/>
          <w:color w:val="FF0000"/>
          <w:sz w:val="32"/>
          <w:szCs w:val="32"/>
          <w:highlight w:val="none"/>
          <w:lang w:val="en-US" w:eastAsia="zh-CN"/>
        </w:rPr>
        <w:t>多轮</w:t>
      </w:r>
      <w:r>
        <w:rPr>
          <w:rFonts w:hint="eastAsia" w:ascii="仿宋_GB2312" w:eastAsia="仿宋_GB2312"/>
          <w:color w:val="FF0000"/>
          <w:sz w:val="32"/>
          <w:szCs w:val="32"/>
          <w:highlight w:val="none"/>
          <w:lang w:val="zh-CN"/>
        </w:rPr>
        <w:t>报价，第二次</w:t>
      </w:r>
      <w:r>
        <w:rPr>
          <w:rFonts w:hint="eastAsia" w:ascii="仿宋_GB2312" w:eastAsia="仿宋_GB2312"/>
          <w:color w:val="FF0000"/>
          <w:sz w:val="32"/>
          <w:szCs w:val="32"/>
          <w:highlight w:val="none"/>
          <w:lang w:val="en-US" w:eastAsia="zh-CN"/>
        </w:rPr>
        <w:t>及后续</w:t>
      </w:r>
      <w:r>
        <w:rPr>
          <w:rFonts w:hint="eastAsia" w:ascii="仿宋_GB2312" w:eastAsia="仿宋_GB2312"/>
          <w:color w:val="FF0000"/>
          <w:sz w:val="32"/>
          <w:szCs w:val="32"/>
          <w:highlight w:val="none"/>
          <w:lang w:val="zh-CN"/>
        </w:rPr>
        <w:t>报价为现场填报，</w:t>
      </w:r>
      <w:r>
        <w:rPr>
          <w:rFonts w:hint="eastAsia" w:ascii="仿宋_GB2312" w:eastAsia="仿宋_GB2312"/>
          <w:color w:val="FF0000"/>
          <w:sz w:val="32"/>
          <w:szCs w:val="32"/>
          <w:highlight w:val="none"/>
          <w:lang w:val="en-US" w:eastAsia="zh-CN"/>
        </w:rPr>
        <w:t>轮次以甲方根据实际情况确定</w:t>
      </w:r>
      <w:r>
        <w:rPr>
          <w:rFonts w:hint="eastAsia" w:ascii="仿宋_GB2312" w:eastAsia="仿宋_GB2312"/>
          <w:color w:val="FF0000"/>
          <w:sz w:val="32"/>
          <w:szCs w:val="32"/>
          <w:highlight w:val="none"/>
          <w:lang w:val="zh-CN"/>
        </w:rPr>
        <w:t>。</w:t>
      </w:r>
      <w:r>
        <w:rPr>
          <w:rFonts w:hint="eastAsia" w:ascii="仿宋_GB2312" w:eastAsia="仿宋_GB2312"/>
          <w:color w:val="FF0000"/>
          <w:sz w:val="32"/>
          <w:szCs w:val="32"/>
          <w:highlight w:val="none"/>
          <w:lang w:val="en-US" w:eastAsia="zh-CN"/>
        </w:rPr>
        <w:t>各</w:t>
      </w:r>
      <w:r>
        <w:rPr>
          <w:rFonts w:hint="eastAsia" w:ascii="仿宋_GB2312" w:eastAsia="仿宋_GB2312"/>
          <w:color w:val="FF0000"/>
          <w:sz w:val="32"/>
          <w:szCs w:val="32"/>
          <w:highlight w:val="none"/>
          <w:lang w:val="zh-CN"/>
        </w:rPr>
        <w:t>供应商的</w:t>
      </w:r>
      <w:r>
        <w:rPr>
          <w:rFonts w:hint="eastAsia" w:ascii="仿宋_GB2312" w:eastAsia="仿宋_GB2312"/>
          <w:color w:val="FF0000"/>
          <w:sz w:val="32"/>
          <w:szCs w:val="32"/>
          <w:highlight w:val="none"/>
          <w:lang w:val="en-US" w:eastAsia="zh-CN"/>
        </w:rPr>
        <w:t>每轮报价</w:t>
      </w:r>
      <w:r>
        <w:rPr>
          <w:rFonts w:hint="eastAsia" w:ascii="仿宋_GB2312" w:eastAsia="仿宋_GB2312"/>
          <w:color w:val="FF0000"/>
          <w:sz w:val="32"/>
          <w:szCs w:val="32"/>
          <w:highlight w:val="none"/>
          <w:lang w:val="zh-CN"/>
        </w:rPr>
        <w:t>不能高于</w:t>
      </w:r>
      <w:r>
        <w:rPr>
          <w:rFonts w:hint="eastAsia" w:ascii="仿宋_GB2312" w:eastAsia="仿宋_GB2312"/>
          <w:color w:val="FF0000"/>
          <w:sz w:val="32"/>
          <w:szCs w:val="32"/>
          <w:highlight w:val="none"/>
          <w:lang w:val="en-US" w:eastAsia="zh-CN"/>
        </w:rPr>
        <w:t>上一轮次</w:t>
      </w:r>
      <w:r>
        <w:rPr>
          <w:rFonts w:hint="eastAsia" w:ascii="仿宋_GB2312" w:eastAsia="仿宋_GB2312"/>
          <w:color w:val="FF0000"/>
          <w:sz w:val="32"/>
          <w:szCs w:val="32"/>
          <w:highlight w:val="none"/>
          <w:lang w:val="zh-CN"/>
        </w:rPr>
        <w:t>报价。</w:t>
      </w:r>
    </w:p>
    <w:p w14:paraId="6278F7D8">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（七）确定成交供应商。</w:t>
      </w:r>
    </w:p>
    <w:p w14:paraId="2347CA5A">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val="zh-CN"/>
        </w:rPr>
        <w:t>谈判小组复核后，应当从质量和服务均能满足采购文件实质性响应要求的供应商中，按照最后报价由低到高顺序推荐3家以上成交候选供应商，若供应商报价相同的，则现场随机抽取一家作为成交供应商 ，并编写谈判报告。</w:t>
      </w:r>
    </w:p>
    <w:p w14:paraId="670C4D39">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val="zh-CN"/>
        </w:rPr>
        <w:t>采购人授权谈判小组直接按成交候选人推荐顺序确定成交供应商。</w:t>
      </w:r>
    </w:p>
    <w:p w14:paraId="78EDA886">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val="zh-CN"/>
        </w:rPr>
        <w:t>采购人确定成交供应商过程中，发现成交供应商候选人有下列情形之一的，应当不予确定其为成交供应商：</w:t>
      </w:r>
    </w:p>
    <w:p w14:paraId="416BA6C7">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（1）发现成交供应商候选人存在禁止参加采购活动的违法行为的；</w:t>
      </w:r>
    </w:p>
    <w:p w14:paraId="64F183D9">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val="zh-CN"/>
        </w:rPr>
        <w:t>）成交供应商候选人因不可抗力，不能继续参加采购活动；</w:t>
      </w:r>
    </w:p>
    <w:p w14:paraId="56F6CBEC">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val="zh-CN"/>
        </w:rPr>
        <w:t>）成交供应商候选人无偿赠与或者低于成本价竞争；</w:t>
      </w:r>
    </w:p>
    <w:p w14:paraId="2FE0B382">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rPr>
        <w:t>）成交供应商候选人提供虚假材料；</w:t>
      </w:r>
    </w:p>
    <w:p w14:paraId="1146938A">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val="zh-CN"/>
        </w:rPr>
        <w:t>）成交供应商候选人恶意串通。</w:t>
      </w:r>
    </w:p>
    <w:p w14:paraId="3171051E">
      <w:pPr>
        <w:spacing w:line="580" w:lineRule="exact"/>
        <w:ind w:firstLine="660"/>
        <w:rPr>
          <w:rFonts w:hint="eastAsia" w:ascii="仿宋_GB2312" w:eastAsia="仿宋_GB2312" w:hAnsiTheme="minorHAnsi"/>
          <w:color w:val="FF0000"/>
          <w:sz w:val="32"/>
          <w:szCs w:val="32"/>
          <w:highlight w:val="none"/>
          <w:lang w:val="zh-CN"/>
        </w:rPr>
      </w:pPr>
      <w:r>
        <w:rPr>
          <w:rFonts w:hint="eastAsia" w:ascii="仿宋_GB2312" w:eastAsia="仿宋_GB2312" w:hAnsiTheme="minorHAnsi"/>
          <w:color w:val="FF0000"/>
          <w:sz w:val="32"/>
          <w:szCs w:val="32"/>
          <w:highlight w:val="none"/>
          <w:lang w:val="zh-CN"/>
        </w:rPr>
        <w:t>（6）成交</w:t>
      </w:r>
      <w:r>
        <w:rPr>
          <w:rFonts w:hint="eastAsia" w:ascii="仿宋_GB2312" w:eastAsia="仿宋_GB2312"/>
          <w:color w:val="FF0000"/>
          <w:sz w:val="32"/>
          <w:szCs w:val="32"/>
          <w:highlight w:val="none"/>
          <w:lang w:val="zh-CN"/>
        </w:rPr>
        <w:t>供应商</w:t>
      </w:r>
      <w:r>
        <w:rPr>
          <w:rFonts w:hint="eastAsia" w:ascii="仿宋_GB2312" w:eastAsia="仿宋_GB2312" w:hAnsiTheme="minorHAnsi"/>
          <w:color w:val="FF0000"/>
          <w:sz w:val="32"/>
          <w:szCs w:val="32"/>
          <w:highlight w:val="none"/>
          <w:lang w:val="zh-CN"/>
        </w:rPr>
        <w:t>供应商书面自愿放弃成交，且无其他非法目的的；</w:t>
      </w:r>
    </w:p>
    <w:p w14:paraId="760C5085">
      <w:pPr>
        <w:spacing w:line="580" w:lineRule="exact"/>
        <w:ind w:firstLine="660"/>
        <w:rPr>
          <w:rFonts w:hint="eastAsia"/>
          <w:color w:val="FF0000"/>
          <w:highlight w:val="none"/>
          <w:lang w:val="zh-CN"/>
        </w:rPr>
      </w:pPr>
      <w:r>
        <w:rPr>
          <w:rFonts w:hint="eastAsia" w:ascii="仿宋_GB2312" w:eastAsia="仿宋_GB2312" w:hAnsiTheme="minorHAnsi"/>
          <w:color w:val="FF0000"/>
          <w:sz w:val="32"/>
          <w:szCs w:val="32"/>
          <w:highlight w:val="none"/>
          <w:lang w:val="zh-CN"/>
        </w:rPr>
        <w:t>（7）其他不应确定成交供应商的情形。</w:t>
      </w:r>
    </w:p>
    <w:p w14:paraId="13CE125A">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FF0000"/>
          <w:sz w:val="32"/>
          <w:szCs w:val="32"/>
          <w:highlight w:val="none"/>
          <w:lang w:val="zh-CN"/>
        </w:rPr>
        <w:t>成交供应商有以上1-</w:t>
      </w:r>
      <w:r>
        <w:rPr>
          <w:rFonts w:hint="eastAsia" w:ascii="仿宋_GB2312" w:eastAsia="仿宋_GB2312"/>
          <w:color w:val="FF0000"/>
          <w:sz w:val="32"/>
          <w:szCs w:val="32"/>
          <w:highlight w:val="none"/>
          <w:lang w:val="en-US" w:eastAsia="zh-CN"/>
        </w:rPr>
        <w:t>7</w:t>
      </w:r>
      <w:r>
        <w:rPr>
          <w:rFonts w:hint="eastAsia" w:ascii="仿宋_GB2312" w:eastAsia="仿宋_GB2312"/>
          <w:color w:val="FF0000"/>
          <w:sz w:val="32"/>
          <w:szCs w:val="32"/>
          <w:highlight w:val="none"/>
          <w:lang w:val="zh-CN"/>
        </w:rPr>
        <w:t>项情形之一的，</w:t>
      </w:r>
      <w:r>
        <w:rPr>
          <w:rFonts w:hint="eastAsia" w:ascii="仿宋_GB2312" w:eastAsia="仿宋_GB2312"/>
          <w:color w:val="auto"/>
          <w:sz w:val="32"/>
          <w:szCs w:val="32"/>
          <w:lang w:val="zh-CN"/>
        </w:rPr>
        <w:t>采购人可以确定后一位成交供应商候选人为成交供应商，依次类推；或者重新组织采购活动。</w:t>
      </w:r>
    </w:p>
    <w:p w14:paraId="437258CD">
      <w:pPr>
        <w:pageBreakBefore w:val="0"/>
        <w:kinsoku/>
        <w:wordWrap/>
        <w:overflowPunct/>
        <w:topLinePunct w:val="0"/>
        <w:bidi w:val="0"/>
        <w:spacing w:line="500" w:lineRule="exact"/>
        <w:ind w:left="0" w:leftChars="0" w:firstLine="48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rPr>
        <w:t>根据谈判小组确定的成交供应商，在瓦屋山投资有限公司自主招标采购平台上发布成交结果公告，</w:t>
      </w:r>
      <w:r>
        <w:rPr>
          <w:rFonts w:hint="eastAsia" w:ascii="仿宋_GB2312" w:eastAsia="仿宋_GB2312" w:hAnsiTheme="minorHAnsi"/>
          <w:color w:val="auto"/>
          <w:sz w:val="32"/>
          <w:szCs w:val="32"/>
          <w:lang w:val="zh-CN"/>
        </w:rPr>
        <w:t>（结果公告期为1个工作日）</w:t>
      </w:r>
      <w:r>
        <w:rPr>
          <w:rFonts w:hint="eastAsia" w:ascii="仿宋_GB2312" w:eastAsia="仿宋_GB2312"/>
          <w:color w:val="auto"/>
          <w:sz w:val="32"/>
          <w:szCs w:val="32"/>
          <w:lang w:val="zh-CN"/>
        </w:rPr>
        <w:t>并自发布成交结果公告3个工作日内向成交供应商发出成交通知书。</w:t>
      </w:r>
    </w:p>
    <w:p w14:paraId="6F528E64">
      <w:pPr>
        <w:pageBreakBefore w:val="0"/>
        <w:kinsoku/>
        <w:wordWrap/>
        <w:overflowPunct/>
        <w:topLinePunct w:val="0"/>
        <w:bidi w:val="0"/>
        <w:spacing w:line="500" w:lineRule="exact"/>
        <w:ind w:left="0" w:leftChars="0" w:firstLine="48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eastAsia="仿宋_GB2312"/>
          <w:color w:val="auto"/>
          <w:sz w:val="32"/>
          <w:szCs w:val="32"/>
          <w:lang w:val="en-US" w:eastAsia="zh-CN"/>
        </w:rPr>
        <w:t>5.</w:t>
      </w:r>
      <w:r>
        <w:rPr>
          <w:rFonts w:hint="eastAsia" w:ascii="仿宋_GB2312" w:eastAsia="仿宋_GB2312" w:hAnsiTheme="minorHAnsi"/>
          <w:color w:val="auto"/>
          <w:sz w:val="32"/>
          <w:szCs w:val="32"/>
          <w:lang w:val="zh-CN"/>
        </w:rPr>
        <w:t>成</w:t>
      </w:r>
      <w:r>
        <w:rPr>
          <w:rFonts w:hint="eastAsia" w:ascii="仿宋_GB2312" w:eastAsia="仿宋_GB2312"/>
          <w:color w:val="auto"/>
          <w:sz w:val="32"/>
          <w:szCs w:val="32"/>
          <w:lang w:val="en-US" w:eastAsia="zh-CN"/>
        </w:rPr>
        <w:t>交</w:t>
      </w:r>
      <w:r>
        <w:rPr>
          <w:rFonts w:hint="eastAsia" w:ascii="仿宋_GB2312" w:eastAsia="仿宋_GB2312" w:hAnsiTheme="minorHAnsi"/>
          <w:color w:val="auto"/>
          <w:sz w:val="32"/>
          <w:szCs w:val="32"/>
          <w:lang w:val="zh-CN"/>
        </w:rPr>
        <w:t>供应商不能及时领取成交通知书，采购人应当通过邮寄、快递等方式将项目成交通知书送达成交供应商。</w:t>
      </w:r>
    </w:p>
    <w:p w14:paraId="408F2B3D">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lang w:val="zh-CN"/>
        </w:rPr>
        <w:t>、成交原则</w:t>
      </w:r>
    </w:p>
    <w:p w14:paraId="35C66133">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zh-CN"/>
        </w:rPr>
        <w:t>评审委员会根据采购需求,综合竞争性谈判人实力、技术要求、项目实施方案、售后服务、报价等方面进行谈判。在质量和服务相等的前提下，以提出有效报价最低的</w:t>
      </w:r>
      <w:r>
        <w:rPr>
          <w:rFonts w:hint="eastAsia" w:ascii="仿宋_GB2312" w:hAnsi="仿宋_GB2312" w:eastAsia="仿宋_GB2312" w:cs="仿宋_GB2312"/>
          <w:b w:val="0"/>
          <w:bCs w:val="0"/>
          <w:color w:val="FF0000"/>
          <w:sz w:val="32"/>
          <w:szCs w:val="32"/>
          <w:highlight w:val="none"/>
          <w:lang w:val="en-US" w:eastAsia="zh-CN"/>
        </w:rPr>
        <w:t>一家</w:t>
      </w:r>
      <w:r>
        <w:rPr>
          <w:rFonts w:hint="eastAsia" w:ascii="仿宋_GB2312" w:hAnsi="仿宋_GB2312" w:eastAsia="仿宋_GB2312" w:cs="仿宋_GB2312"/>
          <w:b w:val="0"/>
          <w:bCs w:val="0"/>
          <w:color w:val="auto"/>
          <w:sz w:val="32"/>
          <w:szCs w:val="32"/>
          <w:highlight w:val="none"/>
          <w:lang w:val="zh-CN"/>
        </w:rPr>
        <w:t>竞争性谈判人作为成交竞争性谈判人。</w:t>
      </w:r>
    </w:p>
    <w:p w14:paraId="12F0DB4D">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bCs/>
          <w:color w:val="FF0000"/>
          <w:sz w:val="32"/>
          <w:szCs w:val="32"/>
          <w:highlight w:val="none"/>
          <w:lang w:val="zh-CN"/>
        </w:rPr>
      </w:pPr>
      <w:r>
        <w:rPr>
          <w:rFonts w:hint="eastAsia" w:ascii="仿宋_GB2312" w:hAnsi="仿宋_GB2312" w:eastAsia="仿宋_GB2312" w:cs="仿宋_GB2312"/>
          <w:b/>
          <w:bCs/>
          <w:color w:val="FF0000"/>
          <w:sz w:val="32"/>
          <w:szCs w:val="32"/>
          <w:highlight w:val="none"/>
          <w:lang w:val="en-US" w:eastAsia="zh-CN"/>
        </w:rPr>
        <w:t>八</w:t>
      </w:r>
      <w:r>
        <w:rPr>
          <w:rFonts w:hint="eastAsia" w:ascii="仿宋_GB2312" w:hAnsi="仿宋_GB2312" w:eastAsia="仿宋_GB2312" w:cs="仿宋_GB2312"/>
          <w:b/>
          <w:bCs/>
          <w:color w:val="FF0000"/>
          <w:sz w:val="32"/>
          <w:szCs w:val="32"/>
          <w:highlight w:val="none"/>
          <w:lang w:val="zh-CN"/>
        </w:rPr>
        <w:t>、合同授予</w:t>
      </w:r>
    </w:p>
    <w:p w14:paraId="3A35CFD4">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（一）瓦屋山投资有限公司向成交竞争性谈判人发出成交通知书，成交通知书将是采购合同的组成部分。</w:t>
      </w:r>
    </w:p>
    <w:p w14:paraId="22591C29">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（二）</w:t>
      </w:r>
      <w:r>
        <w:rPr>
          <w:rFonts w:hint="eastAsia" w:ascii="仿宋_GB2312" w:hAnsi="仿宋_GB2312" w:eastAsia="仿宋_GB2312" w:cs="仿宋_GB2312"/>
          <w:color w:val="FF0000"/>
          <w:sz w:val="32"/>
          <w:szCs w:val="32"/>
          <w:highlight w:val="none"/>
          <w:lang w:val="zh-CN"/>
        </w:rPr>
        <w:t>成交供应商应在成交通知书发出之日起十五个工作日内与采购人签订采购合同。由于成交供应商的原因逾期未与采购人签订采购合同的，将视为放弃成交，取消其成交资格并将按相关规定进行处理。</w:t>
      </w:r>
    </w:p>
    <w:p w14:paraId="323198F0">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zh-CN" w:eastAsia="zh-CN"/>
        </w:rPr>
        <w:t>三</w:t>
      </w: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谈判</w:t>
      </w:r>
      <w:r>
        <w:rPr>
          <w:rFonts w:hint="eastAsia" w:ascii="仿宋_GB2312" w:hAnsi="仿宋_GB2312" w:eastAsia="仿宋_GB2312" w:cs="仿宋_GB2312"/>
          <w:color w:val="FF0000"/>
          <w:sz w:val="32"/>
          <w:szCs w:val="32"/>
          <w:highlight w:val="none"/>
          <w:lang w:val="zh-CN"/>
        </w:rPr>
        <w:t>文件、成交供应商的响应文件及双方确认的澄清文件等，均为有法律约束力的合同组成部分。</w:t>
      </w:r>
    </w:p>
    <w:p w14:paraId="5AE6BFEE">
      <w:pPr>
        <w:spacing w:line="580" w:lineRule="exact"/>
        <w:ind w:left="0" w:leftChars="0" w:firstLine="66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zh-CN" w:eastAsia="zh-CN"/>
        </w:rPr>
        <w:t>四</w:t>
      </w:r>
      <w:r>
        <w:rPr>
          <w:rFonts w:hint="eastAsia" w:ascii="仿宋_GB2312" w:hAnsi="仿宋_GB2312" w:eastAsia="仿宋_GB2312" w:cs="仿宋_GB2312"/>
          <w:color w:val="FF0000"/>
          <w:sz w:val="32"/>
          <w:szCs w:val="32"/>
          <w:highlight w:val="none"/>
          <w:lang w:val="zh-CN"/>
        </w:rPr>
        <w:t>）采购人不得与成交供应商私下订立背离合同实质性内容的任何协议，所签订的合同不得对</w:t>
      </w:r>
      <w:r>
        <w:rPr>
          <w:rFonts w:hint="eastAsia" w:ascii="仿宋_GB2312" w:hAnsi="仿宋_GB2312" w:eastAsia="仿宋_GB2312" w:cs="仿宋_GB2312"/>
          <w:color w:val="FF0000"/>
          <w:sz w:val="32"/>
          <w:szCs w:val="32"/>
          <w:highlight w:val="none"/>
          <w:lang w:val="en-US" w:eastAsia="zh-CN"/>
        </w:rPr>
        <w:t>谈判</w:t>
      </w:r>
      <w:r>
        <w:rPr>
          <w:rFonts w:hint="eastAsia" w:ascii="仿宋_GB2312" w:hAnsi="仿宋_GB2312" w:eastAsia="仿宋_GB2312" w:cs="仿宋_GB2312"/>
          <w:color w:val="FF0000"/>
          <w:sz w:val="32"/>
          <w:szCs w:val="32"/>
          <w:highlight w:val="none"/>
          <w:lang w:val="zh-CN"/>
        </w:rPr>
        <w:t>文件和成交供应商响应文件确定的事项进行修改。</w:t>
      </w:r>
    </w:p>
    <w:p w14:paraId="63738B2E">
      <w:pPr>
        <w:spacing w:line="580" w:lineRule="exact"/>
        <w:ind w:firstLine="660" w:firstLineChars="0"/>
        <w:jc w:val="left"/>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五</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成交供应商因不可抗力原因不能履行采购合同或放弃成交的，采购人可以与排在成交供应商之后第一位的成交候选人签订采购合同，以此类推。</w:t>
      </w:r>
    </w:p>
    <w:p w14:paraId="62FC2510">
      <w:pPr>
        <w:spacing w:line="580" w:lineRule="exact"/>
        <w:ind w:firstLine="660" w:firstLineChars="0"/>
        <w:jc w:val="left"/>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六</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经采购人同意，中选人可以依法采取分包方式履行合同。分包履行合同的部分应当为</w:t>
      </w:r>
      <w:r>
        <w:rPr>
          <w:rFonts w:hint="eastAsia" w:ascii="仿宋_GB2312" w:hAnsi="仿宋_GB2312" w:eastAsia="仿宋_GB2312" w:cs="仿宋_GB2312"/>
          <w:color w:val="FF0000"/>
          <w:sz w:val="32"/>
          <w:szCs w:val="32"/>
          <w:highlight w:val="none"/>
          <w:lang w:val="zh-CN" w:eastAsia="zh-CN"/>
        </w:rPr>
        <w:t>谈判</w:t>
      </w:r>
      <w:r>
        <w:rPr>
          <w:rFonts w:hint="eastAsia" w:ascii="仿宋_GB2312" w:hAnsi="仿宋_GB2312" w:eastAsia="仿宋_GB2312" w:cs="仿宋_GB2312"/>
          <w:color w:val="FF0000"/>
          <w:sz w:val="32"/>
          <w:szCs w:val="32"/>
          <w:highlight w:val="none"/>
          <w:lang w:val="zh-CN"/>
        </w:rPr>
        <w:t>项目的非主体、非关键性工作，不属于中选人的主要合同义务。 采购合同实行分包履行的，中选人就采购项目和分包项目向采购人负责，分包商就分包项目承担责任。</w:t>
      </w:r>
    </w:p>
    <w:p w14:paraId="6E7D04C9">
      <w:pPr>
        <w:pageBreakBefore w:val="0"/>
        <w:kinsoku/>
        <w:wordWrap/>
        <w:overflowPunct/>
        <w:topLinePunct w:val="0"/>
        <w:bidi w:val="0"/>
        <w:spacing w:line="580" w:lineRule="exact"/>
        <w:ind w:left="0" w:leftChars="0" w:firstLine="660"/>
        <w:jc w:val="left"/>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七</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14:paraId="33ACCE6E">
      <w:pPr>
        <w:pStyle w:val="4"/>
        <w:ind w:left="0" w:leftChars="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eastAsia="zh-CN"/>
        </w:rPr>
        <w:t>（八）</w:t>
      </w:r>
      <w:r>
        <w:rPr>
          <w:rFonts w:hint="eastAsia" w:ascii="仿宋_GB2312" w:hAnsi="仿宋_GB2312" w:eastAsia="仿宋_GB2312" w:cs="仿宋_GB2312"/>
          <w:color w:val="FF0000"/>
          <w:sz w:val="32"/>
          <w:szCs w:val="32"/>
          <w:highlight w:val="none"/>
          <w:lang w:val="zh-CN"/>
        </w:rPr>
        <w:t>竞争性谈判文件、成交供应商提交的响应文件、谈判中的最后报价、成交供应商承诺书、成交通知书等均称为有法律约束力的合同组成内容。</w:t>
      </w:r>
    </w:p>
    <w:p w14:paraId="66F07D83">
      <w:pPr>
        <w:spacing w:line="360" w:lineRule="auto"/>
        <w:ind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zh-CN" w:eastAsia="zh-CN"/>
        </w:rPr>
        <w:t>九</w:t>
      </w:r>
      <w:r>
        <w:rPr>
          <w:rFonts w:hint="eastAsia" w:ascii="仿宋_GB2312" w:hAnsi="仿宋_GB2312" w:eastAsia="仿宋_GB2312" w:cs="仿宋_GB2312"/>
          <w:color w:val="FF0000"/>
          <w:sz w:val="32"/>
          <w:szCs w:val="32"/>
          <w:highlight w:val="none"/>
          <w:lang w:val="zh-CN"/>
        </w:rPr>
        <w:t>）补充合同</w:t>
      </w:r>
      <w:r>
        <w:rPr>
          <w:rFonts w:hint="eastAsia" w:ascii="仿宋_GB2312" w:hAnsi="仿宋_GB2312" w:eastAsia="仿宋_GB2312" w:cs="仿宋_GB2312"/>
          <w:color w:val="FF0000"/>
          <w:sz w:val="32"/>
          <w:szCs w:val="32"/>
          <w:highlight w:val="none"/>
          <w:lang w:val="zh-CN" w:eastAsia="zh-CN"/>
        </w:rPr>
        <w:t>：</w:t>
      </w:r>
      <w:r>
        <w:rPr>
          <w:rFonts w:hint="eastAsia" w:ascii="仿宋_GB2312" w:hAnsi="仿宋_GB2312" w:eastAsia="仿宋_GB2312" w:cs="仿宋_GB2312"/>
          <w:color w:val="FF0000"/>
          <w:sz w:val="32"/>
          <w:szCs w:val="32"/>
          <w:highlight w:val="none"/>
          <w:lang w:val="zh-CN"/>
        </w:rPr>
        <w:t xml:space="preserve">采购合同履行过程中，采购人需要追加与合同标的相同的货物或者服务的，在不改变合同其他条款的前提下，可以与成交供应商协商签订补充合同。 </w:t>
      </w:r>
    </w:p>
    <w:p w14:paraId="1A270D23">
      <w:pPr>
        <w:pStyle w:val="4"/>
        <w:ind w:left="0" w:leftChars="0" w:firstLine="640" w:firstLineChars="200"/>
        <w:rPr>
          <w:rFonts w:hint="eastAsia" w:ascii="仿宋_GB2312" w:hAnsi="仿宋_GB2312" w:eastAsia="仿宋_GB2312" w:cs="仿宋_GB2312"/>
          <w:color w:val="auto"/>
          <w:sz w:val="32"/>
          <w:szCs w:val="32"/>
          <w:highlight w:val="yellow"/>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十</w:t>
      </w:r>
      <w:r>
        <w:rPr>
          <w:rFonts w:hint="eastAsia" w:ascii="仿宋_GB2312" w:hAnsi="仿宋_GB2312" w:eastAsia="仿宋_GB2312" w:cs="仿宋_GB2312"/>
          <w:color w:val="FF0000"/>
          <w:sz w:val="32"/>
          <w:szCs w:val="32"/>
          <w:highlight w:val="none"/>
          <w:lang w:val="zh-CN"/>
        </w:rPr>
        <w:t>）履行合同</w:t>
      </w:r>
      <w:r>
        <w:rPr>
          <w:rFonts w:hint="eastAsia" w:ascii="仿宋_GB2312" w:hAnsi="仿宋_GB2312" w:eastAsia="仿宋_GB2312" w:cs="仿宋_GB2312"/>
          <w:color w:val="FF0000"/>
          <w:sz w:val="32"/>
          <w:szCs w:val="32"/>
          <w:highlight w:val="none"/>
          <w:lang w:val="zh-CN" w:eastAsia="zh-CN"/>
        </w:rPr>
        <w:t>：</w:t>
      </w:r>
      <w:r>
        <w:rPr>
          <w:rFonts w:hint="eastAsia" w:ascii="仿宋_GB2312" w:hAnsi="仿宋_GB2312" w:eastAsia="仿宋_GB2312" w:cs="仿宋_GB2312"/>
          <w:color w:val="FF0000"/>
          <w:sz w:val="32"/>
          <w:szCs w:val="32"/>
          <w:highlight w:val="none"/>
          <w:lang w:val="zh-CN"/>
        </w:rPr>
        <w:t>成交供应商与采购人签订合同后，合同双方应严格执行合同条款，履行合同规定的义务，保证合同的顺利完成。在合同履行过程中，如发生合同纠纷，合同双方应按照《民法典》的有关规定进行处理。</w:t>
      </w:r>
    </w:p>
    <w:p w14:paraId="4E417A0C">
      <w:pPr>
        <w:pageBreakBefore w:val="0"/>
        <w:kinsoku/>
        <w:wordWrap/>
        <w:overflowPunct/>
        <w:topLinePunct w:val="0"/>
        <w:bidi w:val="0"/>
        <w:spacing w:line="58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lang w:val="zh-CN"/>
        </w:rPr>
        <w:t>、质疑和投诉</w:t>
      </w:r>
      <w:r>
        <w:rPr>
          <w:rFonts w:hint="eastAsia" w:ascii="仿宋_GB2312" w:hAnsi="仿宋_GB2312" w:eastAsia="仿宋_GB2312" w:cs="仿宋_GB2312"/>
          <w:b w:val="0"/>
          <w:bCs w:val="0"/>
          <w:color w:val="auto"/>
          <w:sz w:val="32"/>
          <w:szCs w:val="32"/>
          <w:highlight w:val="none"/>
          <w:lang w:val="zh-CN"/>
        </w:rPr>
        <w:t xml:space="preserve"> </w:t>
      </w:r>
    </w:p>
    <w:p w14:paraId="1B54DEF2">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一）竞争性谈判人认为采购文件、采购过程、成交结果使自己的合法权益受到损害的，可以在知道或者应当知到其权益受到损害之日起七个工作日内以书面形式向采购人或瓦屋山投资有限公司提出质疑，但需提供相关证据，同时对质疑内容的真实性承担责任；</w:t>
      </w:r>
    </w:p>
    <w:p w14:paraId="6AB46812">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（二）采购人或瓦屋山投资有限公司对符合质疑条件的应予以答复，竞争性谈判人对质疑答复不满意的向洪雅县有关行政主管部门投诉；</w:t>
      </w:r>
    </w:p>
    <w:p w14:paraId="3CFADF66">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（三）竞争性谈判人未提供相关证据的，被质疑人将不予受理；</w:t>
      </w:r>
    </w:p>
    <w:p w14:paraId="77F28C94">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（四）对虚假、恶意质疑和投诉的按相关规定予以处罚，并承担调查论证费用。</w:t>
      </w:r>
    </w:p>
    <w:p w14:paraId="162DC883">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bCs/>
          <w:color w:val="FF0000"/>
          <w:sz w:val="32"/>
          <w:szCs w:val="32"/>
          <w:highlight w:val="none"/>
          <w:lang w:val="zh-CN"/>
        </w:rPr>
      </w:pPr>
      <w:r>
        <w:rPr>
          <w:rFonts w:hint="eastAsia" w:ascii="仿宋_GB2312" w:hAnsi="仿宋_GB2312" w:eastAsia="仿宋_GB2312" w:cs="仿宋_GB2312"/>
          <w:b/>
          <w:bCs/>
          <w:color w:val="FF0000"/>
          <w:sz w:val="32"/>
          <w:szCs w:val="32"/>
          <w:highlight w:val="none"/>
          <w:lang w:val="en-US" w:eastAsia="zh-CN"/>
        </w:rPr>
        <w:t>十</w:t>
      </w:r>
      <w:r>
        <w:rPr>
          <w:rFonts w:hint="eastAsia" w:ascii="仿宋_GB2312" w:hAnsi="仿宋_GB2312" w:eastAsia="仿宋_GB2312" w:cs="仿宋_GB2312"/>
          <w:b/>
          <w:bCs/>
          <w:color w:val="FF0000"/>
          <w:sz w:val="32"/>
          <w:szCs w:val="32"/>
          <w:highlight w:val="none"/>
          <w:lang w:val="zh-CN"/>
        </w:rPr>
        <w:t>、竞争性谈判人谈判注意事项</w:t>
      </w:r>
    </w:p>
    <w:p w14:paraId="5C6AD0EF">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（一）若竞争性谈判人的谈判响应文件没有通过资格性、符合性审查，竞争性谈判人将承担无效报价的风险。</w:t>
      </w:r>
    </w:p>
    <w:p w14:paraId="1927E53A">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（二）竞争性谈判人在参与谈判时，法定代表人或授权代表人应当随身携带身份证原件，评审委员会将验证其身份。</w:t>
      </w:r>
    </w:p>
    <w:p w14:paraId="39A1DC65">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（三）若竞争性谈判人有提供虚假响应文件、虚假证明文件的行为，</w:t>
      </w:r>
      <w:r>
        <w:rPr>
          <w:rFonts w:hint="eastAsia" w:ascii="仿宋_GB2312" w:hAnsi="仿宋_GB2312" w:eastAsia="仿宋_GB2312" w:cs="仿宋_GB2312"/>
          <w:b w:val="0"/>
          <w:bCs w:val="0"/>
          <w:color w:val="FF0000"/>
          <w:sz w:val="32"/>
          <w:szCs w:val="32"/>
          <w:highlight w:val="none"/>
          <w:lang w:val="en-US" w:eastAsia="zh-CN"/>
        </w:rPr>
        <w:t>一</w:t>
      </w:r>
      <w:r>
        <w:rPr>
          <w:rFonts w:hint="eastAsia" w:ascii="仿宋_GB2312" w:hAnsi="仿宋_GB2312" w:eastAsia="仿宋_GB2312" w:cs="仿宋_GB2312"/>
          <w:b w:val="0"/>
          <w:bCs w:val="0"/>
          <w:color w:val="FF0000"/>
          <w:sz w:val="32"/>
          <w:szCs w:val="32"/>
          <w:highlight w:val="none"/>
          <w:lang w:val="zh-CN"/>
        </w:rPr>
        <w:t>经查实，视情节轻重和影响程度，瓦屋山投资有限公司将停止其参加采购活动，并上报行政主管部门。</w:t>
      </w:r>
    </w:p>
    <w:p w14:paraId="4D57FFAC">
      <w:pPr>
        <w:pageBreakBefore w:val="0"/>
        <w:kinsoku/>
        <w:wordWrap/>
        <w:overflowPunct/>
        <w:topLinePunct w:val="0"/>
        <w:bidi w:val="0"/>
        <w:spacing w:line="580" w:lineRule="exact"/>
        <w:ind w:left="0" w:leftChars="0" w:firstLine="640" w:firstLineChars="20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（四）本次谈判</w:t>
      </w:r>
      <w:r>
        <w:rPr>
          <w:rFonts w:hint="eastAsia" w:ascii="仿宋_GB2312" w:hAnsi="仿宋_GB2312" w:eastAsia="仿宋_GB2312" w:cs="仿宋_GB2312"/>
          <w:b w:val="0"/>
          <w:bCs w:val="0"/>
          <w:color w:val="FF0000"/>
          <w:sz w:val="32"/>
          <w:szCs w:val="32"/>
          <w:highlight w:val="none"/>
          <w:lang w:val="en-US" w:eastAsia="zh-CN"/>
        </w:rPr>
        <w:t>不</w:t>
      </w:r>
      <w:r>
        <w:rPr>
          <w:rFonts w:hint="eastAsia" w:ascii="仿宋_GB2312" w:hAnsi="仿宋_GB2312" w:eastAsia="仿宋_GB2312" w:cs="仿宋_GB2312"/>
          <w:b w:val="0"/>
          <w:bCs w:val="0"/>
          <w:color w:val="FF0000"/>
          <w:sz w:val="32"/>
          <w:szCs w:val="32"/>
          <w:highlight w:val="none"/>
          <w:lang w:val="zh-CN"/>
        </w:rPr>
        <w:t>接受联合体谈判。</w:t>
      </w:r>
    </w:p>
    <w:p w14:paraId="7966E10C">
      <w:pPr>
        <w:pStyle w:val="4"/>
        <w:ind w:left="0" w:leftChars="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en-US" w:eastAsia="zh-CN"/>
        </w:rPr>
        <w:t>五</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供应商参加本项目</w:t>
      </w:r>
      <w:r>
        <w:rPr>
          <w:rFonts w:hint="eastAsia" w:ascii="仿宋_GB2312" w:hAnsi="仿宋_GB2312" w:eastAsia="仿宋_GB2312" w:cs="仿宋_GB2312"/>
          <w:color w:val="FF0000"/>
          <w:sz w:val="32"/>
          <w:szCs w:val="32"/>
          <w:highlight w:val="none"/>
          <w:lang w:val="en-US" w:eastAsia="zh-CN"/>
        </w:rPr>
        <w:t>谈判</w:t>
      </w:r>
      <w:r>
        <w:rPr>
          <w:rFonts w:hint="eastAsia" w:ascii="仿宋_GB2312" w:hAnsi="仿宋_GB2312" w:eastAsia="仿宋_GB2312" w:cs="仿宋_GB2312"/>
          <w:color w:val="FF0000"/>
          <w:sz w:val="32"/>
          <w:szCs w:val="32"/>
          <w:highlight w:val="none"/>
          <w:lang w:val="zh-CN"/>
        </w:rPr>
        <w:t>不得有下列情形：</w:t>
      </w:r>
    </w:p>
    <w:p w14:paraId="0F6D456A">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1</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zh-CN"/>
        </w:rPr>
        <w:t>提供虚假材料谋取成交；</w:t>
      </w:r>
    </w:p>
    <w:p w14:paraId="2AD7C201">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val="zh-CN"/>
        </w:rPr>
        <w:t>采取不正当手段诋毁、排挤其他供应商；</w:t>
      </w:r>
    </w:p>
    <w:p w14:paraId="23132C80">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3.</w:t>
      </w:r>
      <w:r>
        <w:rPr>
          <w:rFonts w:hint="eastAsia" w:ascii="仿宋_GB2312" w:hAnsi="仿宋_GB2312" w:eastAsia="仿宋_GB2312" w:cs="仿宋_GB2312"/>
          <w:color w:val="FF0000"/>
          <w:sz w:val="32"/>
          <w:szCs w:val="32"/>
          <w:highlight w:val="none"/>
          <w:lang w:val="zh-CN"/>
        </w:rPr>
        <w:t>与采购人、采购代理机构、或其他供应商恶意串通；</w:t>
      </w:r>
    </w:p>
    <w:p w14:paraId="460B1644">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4.</w:t>
      </w:r>
      <w:r>
        <w:rPr>
          <w:rFonts w:hint="eastAsia" w:ascii="仿宋_GB2312" w:hAnsi="仿宋_GB2312" w:eastAsia="仿宋_GB2312" w:cs="仿宋_GB2312"/>
          <w:color w:val="FF0000"/>
          <w:sz w:val="32"/>
          <w:szCs w:val="32"/>
          <w:highlight w:val="none"/>
          <w:lang w:val="zh-CN"/>
        </w:rPr>
        <w:t>向采购人、采购代理机构、谈判小组成员行贿或者提供其他不正当利益；</w:t>
      </w:r>
    </w:p>
    <w:p w14:paraId="7D4EC6BE">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5.</w:t>
      </w:r>
      <w:r>
        <w:rPr>
          <w:rFonts w:hint="eastAsia" w:ascii="仿宋_GB2312" w:hAnsi="仿宋_GB2312" w:eastAsia="仿宋_GB2312" w:cs="仿宋_GB2312"/>
          <w:color w:val="FF0000"/>
          <w:sz w:val="32"/>
          <w:szCs w:val="32"/>
          <w:highlight w:val="none"/>
          <w:lang w:val="zh-CN"/>
        </w:rPr>
        <w:t>在谈判过程中与采购人、采购代理机构进行协商；</w:t>
      </w:r>
    </w:p>
    <w:p w14:paraId="27A5CC4F">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6.</w:t>
      </w:r>
      <w:r>
        <w:rPr>
          <w:rFonts w:hint="eastAsia" w:ascii="仿宋_GB2312" w:hAnsi="仿宋_GB2312" w:eastAsia="仿宋_GB2312" w:cs="仿宋_GB2312"/>
          <w:color w:val="FF0000"/>
          <w:sz w:val="32"/>
          <w:szCs w:val="32"/>
          <w:highlight w:val="none"/>
          <w:lang w:val="zh-CN"/>
        </w:rPr>
        <w:t>成交后无正当理由拒不与采购人签订采购合同；</w:t>
      </w:r>
    </w:p>
    <w:p w14:paraId="726D2704">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7.</w:t>
      </w:r>
      <w:r>
        <w:rPr>
          <w:rFonts w:hint="eastAsia" w:ascii="仿宋_GB2312" w:hAnsi="仿宋_GB2312" w:eastAsia="仿宋_GB2312" w:cs="仿宋_GB2312"/>
          <w:color w:val="FF0000"/>
          <w:sz w:val="32"/>
          <w:szCs w:val="32"/>
          <w:highlight w:val="none"/>
          <w:lang w:val="zh-CN"/>
        </w:rPr>
        <w:t>未按照谈判文件确定的事项签订采购合同；</w:t>
      </w:r>
    </w:p>
    <w:p w14:paraId="50B35499">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8.</w:t>
      </w:r>
      <w:r>
        <w:rPr>
          <w:rFonts w:hint="eastAsia" w:ascii="仿宋_GB2312" w:hAnsi="仿宋_GB2312" w:eastAsia="仿宋_GB2312" w:cs="仿宋_GB2312"/>
          <w:color w:val="FF0000"/>
          <w:sz w:val="32"/>
          <w:szCs w:val="32"/>
          <w:highlight w:val="none"/>
          <w:lang w:val="zh-CN"/>
        </w:rPr>
        <w:t>将采购合同转包或者违规分包；</w:t>
      </w:r>
    </w:p>
    <w:p w14:paraId="72CE30A5">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9.</w:t>
      </w:r>
      <w:r>
        <w:rPr>
          <w:rFonts w:hint="eastAsia" w:ascii="仿宋_GB2312" w:hAnsi="仿宋_GB2312" w:eastAsia="仿宋_GB2312" w:cs="仿宋_GB2312"/>
          <w:color w:val="FF0000"/>
          <w:sz w:val="32"/>
          <w:szCs w:val="32"/>
          <w:highlight w:val="none"/>
          <w:lang w:val="zh-CN"/>
        </w:rPr>
        <w:t>提供假冒伪劣产品；</w:t>
      </w:r>
    </w:p>
    <w:p w14:paraId="48443A43">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10.</w:t>
      </w:r>
      <w:r>
        <w:rPr>
          <w:rFonts w:hint="eastAsia" w:ascii="仿宋_GB2312" w:hAnsi="仿宋_GB2312" w:eastAsia="仿宋_GB2312" w:cs="仿宋_GB2312"/>
          <w:color w:val="FF0000"/>
          <w:sz w:val="32"/>
          <w:szCs w:val="32"/>
          <w:highlight w:val="none"/>
          <w:lang w:val="zh-CN"/>
        </w:rPr>
        <w:t>擅自变更、中止或者终止采购合同；</w:t>
      </w:r>
    </w:p>
    <w:p w14:paraId="55C267AF">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11.</w:t>
      </w:r>
      <w:r>
        <w:rPr>
          <w:rFonts w:hint="eastAsia" w:ascii="仿宋_GB2312" w:hAnsi="仿宋_GB2312" w:eastAsia="仿宋_GB2312" w:cs="仿宋_GB2312"/>
          <w:color w:val="FF0000"/>
          <w:sz w:val="32"/>
          <w:szCs w:val="32"/>
          <w:highlight w:val="none"/>
          <w:lang w:val="zh-CN"/>
        </w:rPr>
        <w:t>拒绝有关部门的监督检查或者向监督检查部门提供虚假情况；</w:t>
      </w:r>
    </w:p>
    <w:p w14:paraId="7768C209">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12.</w:t>
      </w:r>
      <w:r>
        <w:rPr>
          <w:rFonts w:hint="eastAsia" w:ascii="仿宋_GB2312" w:hAnsi="仿宋_GB2312" w:eastAsia="仿宋_GB2312" w:cs="仿宋_GB2312"/>
          <w:color w:val="FF0000"/>
          <w:sz w:val="32"/>
          <w:szCs w:val="32"/>
          <w:highlight w:val="none"/>
          <w:lang w:val="zh-CN"/>
        </w:rPr>
        <w:t>法律法规规定的其他情形。</w:t>
      </w:r>
    </w:p>
    <w:p w14:paraId="68554330">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供应商有上述情形的，按照规定追究法律责任，具备1-1</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val="zh-CN"/>
        </w:rPr>
        <w:t>条情形之一的，同时将取消被确认为成交供应商的资格或者认定成交无效。</w:t>
      </w:r>
    </w:p>
    <w:p w14:paraId="24DEE633">
      <w:pPr>
        <w:spacing w:line="580" w:lineRule="exact"/>
        <w:ind w:left="0" w:leftChars="0" w:firstLine="660"/>
        <w:rPr>
          <w:rFonts w:hint="default"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FF0000"/>
          <w:sz w:val="32"/>
          <w:szCs w:val="32"/>
          <w:highlight w:val="none"/>
          <w:lang w:val="en-US" w:eastAsia="zh-CN"/>
        </w:rPr>
        <w:t>十一、其他</w:t>
      </w:r>
    </w:p>
    <w:p w14:paraId="35278DB6">
      <w:pPr>
        <w:pageBreakBefore w:val="0"/>
        <w:kinsoku/>
        <w:wordWrap/>
        <w:overflowPunct/>
        <w:topLinePunct w:val="0"/>
        <w:bidi w:val="0"/>
        <w:spacing w:line="580" w:lineRule="exact"/>
        <w:ind w:left="0" w:leftChars="0" w:firstLine="660" w:firstLineChars="0"/>
        <w:textAlignment w:val="auto"/>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一</w:t>
      </w:r>
      <w:r>
        <w:rPr>
          <w:rFonts w:hint="eastAsia" w:ascii="仿宋_GB2312" w:hAnsi="仿宋_GB2312" w:eastAsia="仿宋_GB2312" w:cs="仿宋_GB2312"/>
          <w:color w:val="FF0000"/>
          <w:sz w:val="32"/>
          <w:szCs w:val="32"/>
          <w:highlight w:val="none"/>
          <w:lang w:val="zh-CN"/>
        </w:rPr>
        <w:t>）本</w:t>
      </w:r>
      <w:r>
        <w:rPr>
          <w:rFonts w:hint="eastAsia" w:ascii="仿宋_GB2312" w:hAnsi="仿宋_GB2312" w:eastAsia="仿宋_GB2312" w:cs="仿宋_GB2312"/>
          <w:color w:val="FF0000"/>
          <w:sz w:val="32"/>
          <w:szCs w:val="32"/>
          <w:highlight w:val="none"/>
          <w:lang w:val="zh-CN" w:eastAsia="zh-CN"/>
        </w:rPr>
        <w:t>谈判</w:t>
      </w:r>
      <w:r>
        <w:rPr>
          <w:rFonts w:hint="eastAsia" w:ascii="仿宋_GB2312" w:hAnsi="仿宋_GB2312" w:eastAsia="仿宋_GB2312" w:cs="仿宋_GB2312"/>
          <w:color w:val="FF0000"/>
          <w:sz w:val="32"/>
          <w:szCs w:val="32"/>
          <w:highlight w:val="none"/>
          <w:lang w:val="zh-CN"/>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仿宋_GB2312" w:hAnsi="仿宋_GB2312" w:eastAsia="仿宋_GB2312" w:cs="仿宋_GB2312"/>
          <w:color w:val="FF0000"/>
          <w:sz w:val="32"/>
          <w:szCs w:val="32"/>
          <w:highlight w:val="none"/>
          <w:lang w:val="zh-CN" w:eastAsia="zh-CN"/>
        </w:rPr>
        <w:t>谈判</w:t>
      </w:r>
      <w:r>
        <w:rPr>
          <w:rFonts w:hint="eastAsia" w:ascii="仿宋_GB2312" w:hAnsi="仿宋_GB2312" w:eastAsia="仿宋_GB2312" w:cs="仿宋_GB2312"/>
          <w:color w:val="FF0000"/>
          <w:sz w:val="32"/>
          <w:szCs w:val="32"/>
          <w:highlight w:val="none"/>
          <w:lang w:val="zh-CN"/>
        </w:rPr>
        <w:t>文件不再做调整。</w:t>
      </w:r>
    </w:p>
    <w:p w14:paraId="664AE7EA">
      <w:pPr>
        <w:pageBreakBefore w:val="0"/>
        <w:kinsoku/>
        <w:wordWrap/>
        <w:overflowPunct/>
        <w:topLinePunct w:val="0"/>
        <w:bidi w:val="0"/>
        <w:spacing w:line="580" w:lineRule="exact"/>
        <w:ind w:left="0" w:leftChars="0" w:firstLine="660" w:firstLineChars="0"/>
        <w:textAlignment w:val="auto"/>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二</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国家或行业主管部门对供应商和采购产品的技术标准、质量标准和资格资质条件等有强制性规定的，必须符合其要求。</w:t>
      </w:r>
    </w:p>
    <w:p w14:paraId="4ACB1BBD">
      <w:pPr>
        <w:pageBreakBefore w:val="0"/>
        <w:kinsoku/>
        <w:wordWrap/>
        <w:overflowPunct/>
        <w:topLinePunct w:val="0"/>
        <w:bidi w:val="0"/>
        <w:spacing w:line="580" w:lineRule="exact"/>
        <w:ind w:left="0" w:leftChars="0" w:firstLine="660" w:firstLineChars="0"/>
        <w:textAlignment w:val="auto"/>
        <w:rPr>
          <w:rFonts w:hint="eastAsia" w:ascii="仿宋_GB2312" w:hAnsi="仿宋_GB2312" w:eastAsia="仿宋_GB2312" w:cs="仿宋_GB2312"/>
          <w:b w:val="0"/>
          <w:bCs w:val="0"/>
          <w:color w:val="auto"/>
          <w:sz w:val="32"/>
          <w:szCs w:val="32"/>
          <w:highlight w:val="yellow"/>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三</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本采购文件由采购单位负责解释。</w:t>
      </w:r>
    </w:p>
    <w:p w14:paraId="42E4A1E0">
      <w:pPr>
        <w:keepNext/>
        <w:keepLines/>
        <w:spacing w:line="360" w:lineRule="auto"/>
        <w:jc w:val="both"/>
        <w:outlineLvl w:val="0"/>
        <w:rPr>
          <w:rFonts w:hint="eastAsia" w:ascii="仿宋_GB2312" w:hAnsi="仿宋_GB2312" w:eastAsia="仿宋_GB2312" w:cs="仿宋_GB2312"/>
          <w:b/>
          <w:bCs/>
          <w:color w:val="auto"/>
          <w:sz w:val="44"/>
          <w:szCs w:val="44"/>
          <w:highlight w:val="none"/>
        </w:rPr>
      </w:pPr>
    </w:p>
    <w:p w14:paraId="28F87F2A">
      <w:pPr>
        <w:keepNext/>
        <w:keepLines/>
        <w:spacing w:line="360" w:lineRule="auto"/>
        <w:jc w:val="center"/>
        <w:outlineLvl w:val="0"/>
        <w:rPr>
          <w:rFonts w:hint="eastAsia" w:ascii="仿宋_GB2312" w:hAnsi="仿宋_GB2312" w:eastAsia="仿宋_GB2312" w:cs="仿宋_GB2312"/>
          <w:b/>
          <w:bCs/>
          <w:color w:val="auto"/>
          <w:sz w:val="44"/>
          <w:szCs w:val="44"/>
          <w:highlight w:val="none"/>
          <w:lang w:eastAsia="zh-CN"/>
        </w:rPr>
      </w:pPr>
      <w:r>
        <w:rPr>
          <w:rFonts w:hint="eastAsia" w:ascii="仿宋_GB2312" w:hAnsi="仿宋_GB2312" w:eastAsia="仿宋_GB2312" w:cs="仿宋_GB2312"/>
          <w:b/>
          <w:bCs/>
          <w:color w:val="auto"/>
          <w:sz w:val="44"/>
          <w:szCs w:val="44"/>
          <w:highlight w:val="none"/>
        </w:rPr>
        <w:t>第三章</w:t>
      </w:r>
      <w:bookmarkStart w:id="0" w:name="_Toc323374397"/>
      <w:r>
        <w:rPr>
          <w:rFonts w:hint="eastAsia" w:ascii="仿宋_GB2312" w:hAnsi="仿宋_GB2312" w:eastAsia="仿宋_GB2312" w:cs="仿宋_GB2312"/>
          <w:b/>
          <w:bCs/>
          <w:color w:val="auto"/>
          <w:kern w:val="44"/>
          <w:sz w:val="44"/>
          <w:szCs w:val="44"/>
          <w:highlight w:val="none"/>
        </w:rPr>
        <w:t xml:space="preserve"> 合同</w:t>
      </w:r>
      <w:bookmarkEnd w:id="0"/>
      <w:r>
        <w:rPr>
          <w:rFonts w:hint="eastAsia" w:ascii="仿宋_GB2312" w:hAnsi="仿宋_GB2312" w:eastAsia="仿宋_GB2312" w:cs="仿宋_GB2312"/>
          <w:b/>
          <w:bCs/>
          <w:color w:val="auto"/>
          <w:kern w:val="44"/>
          <w:sz w:val="44"/>
          <w:szCs w:val="44"/>
          <w:highlight w:val="none"/>
          <w:lang w:val="en-US" w:eastAsia="zh-CN"/>
        </w:rPr>
        <w:t>草案</w:t>
      </w:r>
    </w:p>
    <w:p w14:paraId="30E181CA">
      <w:pPr>
        <w:spacing w:line="700" w:lineRule="exact"/>
        <w:jc w:val="center"/>
        <w:rPr>
          <w:rFonts w:hint="eastAsia" w:ascii="Times New Roman" w:hAnsi="Times New Roman" w:eastAsia="微软雅黑" w:cs="Times New Roman"/>
          <w:b/>
          <w:color w:val="000000"/>
          <w:sz w:val="30"/>
          <w:szCs w:val="30"/>
          <w:lang w:eastAsia="zh-CN"/>
        </w:rPr>
      </w:pPr>
      <w:r>
        <w:rPr>
          <w:rStyle w:val="43"/>
          <w:rFonts w:ascii="微软雅黑" w:hAnsi="微软雅黑" w:eastAsia="微软雅黑" w:cs="微软雅黑"/>
          <w:b w:val="0"/>
          <w:bCs/>
          <w:szCs w:val="44"/>
        </w:rPr>
        <w:t>202</w:t>
      </w:r>
      <w:r>
        <w:rPr>
          <w:rStyle w:val="43"/>
          <w:rFonts w:hint="eastAsia" w:ascii="微软雅黑" w:hAnsi="微软雅黑" w:eastAsia="微软雅黑" w:cs="微软雅黑"/>
          <w:b w:val="0"/>
          <w:bCs/>
          <w:szCs w:val="44"/>
          <w:lang w:val="en-US" w:eastAsia="zh-CN"/>
        </w:rPr>
        <w:t>5</w:t>
      </w:r>
      <w:r>
        <w:rPr>
          <w:rStyle w:val="43"/>
          <w:rFonts w:hint="eastAsia" w:ascii="Times New Roman" w:hAnsi="Times New Roman" w:eastAsia="微软雅黑" w:cs="Times New Roman"/>
          <w:b w:val="0"/>
          <w:bCs/>
          <w:szCs w:val="44"/>
        </w:rPr>
        <w:t>年</w:t>
      </w:r>
      <w:r>
        <w:rPr>
          <w:rStyle w:val="43"/>
          <w:rFonts w:hint="eastAsia" w:eastAsia="微软雅黑" w:cs="Times New Roman"/>
          <w:b w:val="0"/>
          <w:bCs/>
          <w:szCs w:val="44"/>
          <w:lang w:val="en-US" w:eastAsia="zh-CN"/>
        </w:rPr>
        <w:t>两辆电瓶观光车</w:t>
      </w:r>
      <w:r>
        <w:rPr>
          <w:rStyle w:val="43"/>
          <w:rFonts w:hint="eastAsia" w:ascii="Times New Roman" w:hAnsi="Times New Roman" w:eastAsia="微软雅黑" w:cs="Times New Roman"/>
          <w:b w:val="0"/>
          <w:bCs/>
          <w:szCs w:val="44"/>
        </w:rPr>
        <w:t>采购合同</w:t>
      </w:r>
      <w:r>
        <w:rPr>
          <w:rFonts w:ascii="Times New Roman" w:hAnsi="Times New Roman" w:eastAsia="微软雅黑" w:cs="Times New Roman"/>
          <w:bCs/>
          <w:color w:val="000000"/>
          <w:sz w:val="44"/>
          <w:szCs w:val="44"/>
        </w:rPr>
        <w:t xml:space="preserve"> </w:t>
      </w:r>
    </w:p>
    <w:p w14:paraId="11B1F6A9">
      <w:pPr>
        <w:spacing w:line="480" w:lineRule="auto"/>
        <w:ind w:firstLine="0"/>
        <w:rPr>
          <w:rFonts w:hint="eastAsia" w:ascii="Times New Roman" w:hAnsi="Times New Roman" w:eastAsia="仿宋_GB2312" w:cs="Times New Roman"/>
          <w:color w:val="000000"/>
          <w:sz w:val="32"/>
          <w:szCs w:val="32"/>
        </w:rPr>
      </w:pPr>
    </w:p>
    <w:p w14:paraId="0D31ED83">
      <w:pPr>
        <w:spacing w:line="480" w:lineRule="auto"/>
        <w:ind w:firstLine="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甲</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方：瓦屋山投资有限公司</w:t>
      </w:r>
      <w:r>
        <w:rPr>
          <w:rFonts w:ascii="Times New Roman" w:hAnsi="Times New Roman" w:eastAsia="仿宋_GB2312" w:cs="Times New Roman"/>
          <w:color w:val="000000"/>
          <w:sz w:val="32"/>
          <w:szCs w:val="32"/>
        </w:rPr>
        <w:br w:type="textWrapping"/>
      </w:r>
      <w:r>
        <w:rPr>
          <w:rFonts w:hint="eastAsia"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方：</w:t>
      </w:r>
    </w:p>
    <w:p w14:paraId="1409CE00">
      <w:pPr>
        <w:spacing w:line="480" w:lineRule="auto"/>
        <w:ind w:firstLine="0"/>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为明确双方权利、义务和经济责任，本着平等、自愿、诚信原则，根据《中华人民共和国民法典》等相关法律、法规规定，就202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桌山商贸分公司采</w:t>
      </w:r>
      <w:r>
        <w:rPr>
          <w:rFonts w:hint="eastAsia" w:eastAsia="仿宋_GB2312"/>
          <w:sz w:val="32"/>
          <w:szCs w:val="32"/>
        </w:rPr>
        <w:t>购</w:t>
      </w:r>
      <w:r>
        <w:rPr>
          <w:rFonts w:hint="eastAsia" w:eastAsia="仿宋_GB2312"/>
          <w:sz w:val="32"/>
          <w:szCs w:val="32"/>
          <w:lang w:val="en-US" w:eastAsia="zh-CN"/>
        </w:rPr>
        <w:t>电瓶观光车</w:t>
      </w:r>
      <w:r>
        <w:rPr>
          <w:rFonts w:eastAsia="仿宋_GB2312"/>
          <w:sz w:val="32"/>
          <w:szCs w:val="32"/>
        </w:rPr>
        <w:t>的相关事宜，经双方友好协商，达成如下协议</w:t>
      </w:r>
      <w:r>
        <w:rPr>
          <w:rFonts w:hint="eastAsia" w:eastAsia="仿宋_GB2312"/>
          <w:sz w:val="32"/>
          <w:szCs w:val="32"/>
        </w:rPr>
        <w:t>。</w:t>
      </w:r>
    </w:p>
    <w:p w14:paraId="1E82528F">
      <w:pPr>
        <w:pStyle w:val="33"/>
        <w:numPr>
          <w:ilvl w:val="-1"/>
          <w:numId w:val="0"/>
        </w:numPr>
        <w:spacing w:line="480" w:lineRule="auto"/>
        <w:ind w:left="0"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rPr>
        <w:t>供货清单、价款</w:t>
      </w:r>
    </w:p>
    <w:tbl>
      <w:tblPr>
        <w:tblStyle w:val="20"/>
        <w:tblpPr w:leftFromText="180" w:rightFromText="180" w:vertAnchor="text" w:horzAnchor="margin" w:tblpX="-5" w:tblpY="522"/>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893"/>
        <w:gridCol w:w="2572"/>
        <w:gridCol w:w="1056"/>
        <w:gridCol w:w="1056"/>
        <w:gridCol w:w="1067"/>
      </w:tblGrid>
      <w:tr w14:paraId="4558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411" w:type="dxa"/>
            <w:vAlign w:val="center"/>
          </w:tcPr>
          <w:p w14:paraId="29375380">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货物品名</w:t>
            </w:r>
          </w:p>
        </w:tc>
        <w:tc>
          <w:tcPr>
            <w:tcW w:w="1893" w:type="dxa"/>
            <w:vAlign w:val="center"/>
          </w:tcPr>
          <w:p w14:paraId="08D56509">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型号</w:t>
            </w:r>
          </w:p>
        </w:tc>
        <w:tc>
          <w:tcPr>
            <w:tcW w:w="2572" w:type="dxa"/>
            <w:vAlign w:val="center"/>
          </w:tcPr>
          <w:p w14:paraId="43E59DF7">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配置</w:t>
            </w:r>
          </w:p>
        </w:tc>
        <w:tc>
          <w:tcPr>
            <w:tcW w:w="1056" w:type="dxa"/>
            <w:vAlign w:val="center"/>
          </w:tcPr>
          <w:p w14:paraId="6D3430CF">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数量</w:t>
            </w:r>
          </w:p>
          <w:p w14:paraId="00EADB9D">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（辆）</w:t>
            </w:r>
          </w:p>
        </w:tc>
        <w:tc>
          <w:tcPr>
            <w:tcW w:w="1056" w:type="dxa"/>
            <w:vAlign w:val="center"/>
          </w:tcPr>
          <w:p w14:paraId="381D2F2A">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单价</w:t>
            </w:r>
          </w:p>
          <w:p w14:paraId="238F494F">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（元）</w:t>
            </w:r>
          </w:p>
        </w:tc>
        <w:tc>
          <w:tcPr>
            <w:tcW w:w="1067" w:type="dxa"/>
            <w:vAlign w:val="center"/>
          </w:tcPr>
          <w:p w14:paraId="0E3BA08B">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合计</w:t>
            </w:r>
          </w:p>
          <w:p w14:paraId="67C25208">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（元）</w:t>
            </w:r>
          </w:p>
        </w:tc>
      </w:tr>
      <w:tr w14:paraId="5456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1" w:type="dxa"/>
            <w:vAlign w:val="center"/>
          </w:tcPr>
          <w:p w14:paraId="2313DA7A">
            <w:pPr>
              <w:pStyle w:val="44"/>
              <w:keepNext w:val="0"/>
              <w:pageBreakBefore w:val="0"/>
              <w:widowControl w:val="0"/>
              <w:kinsoku/>
              <w:wordWrap/>
              <w:overflowPunct/>
              <w:topLinePunct w:val="0"/>
              <w:autoSpaceDE/>
              <w:autoSpaceDN/>
              <w:bidi w:val="0"/>
              <w:adjustRightInd/>
              <w:spacing w:before="156" w:beforeLines="50" w:after="156" w:afterLines="50" w:line="400" w:lineRule="exact"/>
              <w:ind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电瓶观光车</w:t>
            </w:r>
          </w:p>
        </w:tc>
        <w:tc>
          <w:tcPr>
            <w:tcW w:w="1893" w:type="dxa"/>
            <w:vAlign w:val="center"/>
          </w:tcPr>
          <w:p w14:paraId="71E28887">
            <w:pPr>
              <w:pStyle w:val="44"/>
              <w:keepNext w:val="0"/>
              <w:pageBreakBefore w:val="0"/>
              <w:widowControl w:val="0"/>
              <w:kinsoku/>
              <w:wordWrap/>
              <w:overflowPunct/>
              <w:topLinePunct w:val="0"/>
              <w:autoSpaceDE/>
              <w:autoSpaceDN/>
              <w:bidi w:val="0"/>
              <w:adjustRightInd/>
              <w:spacing w:before="156" w:beforeLines="50" w:after="156" w:afterLines="50" w:line="400" w:lineRule="exact"/>
              <w:ind w:right="0" w:rightChars="0"/>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定制卡通款</w:t>
            </w:r>
          </w:p>
        </w:tc>
        <w:tc>
          <w:tcPr>
            <w:tcW w:w="2572" w:type="dxa"/>
            <w:vAlign w:val="center"/>
          </w:tcPr>
          <w:p w14:paraId="69CDE1FB">
            <w:pPr>
              <w:spacing w:line="240" w:lineRule="auto"/>
              <w:ind w:left="0" w:left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以投标人响应为准</w:t>
            </w:r>
          </w:p>
        </w:tc>
        <w:tc>
          <w:tcPr>
            <w:tcW w:w="1056" w:type="dxa"/>
            <w:vAlign w:val="center"/>
          </w:tcPr>
          <w:p w14:paraId="74BAD817">
            <w:pPr>
              <w:pStyle w:val="44"/>
              <w:keepNext w:val="0"/>
              <w:pageBreakBefore w:val="0"/>
              <w:widowControl w:val="0"/>
              <w:kinsoku/>
              <w:wordWrap/>
              <w:overflowPunct/>
              <w:topLinePunct w:val="0"/>
              <w:autoSpaceDE/>
              <w:autoSpaceDN/>
              <w:bidi w:val="0"/>
              <w:adjustRightInd/>
              <w:spacing w:before="156" w:beforeLines="50" w:after="156" w:afterLines="50" w:line="400" w:lineRule="exact"/>
              <w:ind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p>
        </w:tc>
        <w:tc>
          <w:tcPr>
            <w:tcW w:w="1056" w:type="dxa"/>
            <w:vAlign w:val="center"/>
          </w:tcPr>
          <w:p w14:paraId="1A8EB8BB">
            <w:pPr>
              <w:pStyle w:val="44"/>
              <w:keepNext w:val="0"/>
              <w:pageBreakBefore w:val="0"/>
              <w:widowControl w:val="0"/>
              <w:kinsoku/>
              <w:wordWrap/>
              <w:overflowPunct/>
              <w:topLinePunct w:val="0"/>
              <w:autoSpaceDE/>
              <w:autoSpaceDN/>
              <w:bidi w:val="0"/>
              <w:adjustRightInd/>
              <w:spacing w:before="156" w:beforeLines="50" w:after="156" w:afterLines="50" w:line="400" w:lineRule="exact"/>
              <w:ind w:right="0" w:rightChars="0"/>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tc>
        <w:tc>
          <w:tcPr>
            <w:tcW w:w="1067" w:type="dxa"/>
            <w:vAlign w:val="center"/>
          </w:tcPr>
          <w:p w14:paraId="7B10C43A">
            <w:pPr>
              <w:pStyle w:val="44"/>
              <w:keepNext w:val="0"/>
              <w:pageBreakBefore w:val="0"/>
              <w:widowControl w:val="0"/>
              <w:kinsoku/>
              <w:wordWrap/>
              <w:overflowPunct/>
              <w:topLinePunct w:val="0"/>
              <w:autoSpaceDE/>
              <w:autoSpaceDN/>
              <w:bidi w:val="0"/>
              <w:adjustRightInd/>
              <w:spacing w:before="156" w:beforeLines="50" w:after="156" w:afterLines="50" w:line="400" w:lineRule="exact"/>
              <w:ind w:right="0" w:rightChars="0"/>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tc>
      </w:tr>
      <w:tr w14:paraId="7A14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11" w:type="dxa"/>
            <w:vAlign w:val="center"/>
          </w:tcPr>
          <w:p w14:paraId="734011AF">
            <w:pPr>
              <w:pStyle w:val="44"/>
              <w:keepNext w:val="0"/>
              <w:pageBreakBefore w:val="0"/>
              <w:widowControl w:val="0"/>
              <w:kinsoku/>
              <w:wordWrap/>
              <w:overflowPunct/>
              <w:topLinePunct w:val="0"/>
              <w:autoSpaceDE/>
              <w:autoSpaceDN/>
              <w:bidi w:val="0"/>
              <w:adjustRightInd/>
              <w:spacing w:before="156" w:beforeLines="50" w:after="156" w:afterLines="50" w:line="400" w:lineRule="exact"/>
              <w:ind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总价（元）</w:t>
            </w:r>
          </w:p>
        </w:tc>
        <w:tc>
          <w:tcPr>
            <w:tcW w:w="7644" w:type="dxa"/>
            <w:gridSpan w:val="5"/>
            <w:vAlign w:val="center"/>
          </w:tcPr>
          <w:p w14:paraId="6859181D">
            <w:pPr>
              <w:pStyle w:val="44"/>
              <w:keepNext w:val="0"/>
              <w:pageBreakBefore w:val="0"/>
              <w:widowControl w:val="0"/>
              <w:kinsoku/>
              <w:wordWrap/>
              <w:overflowPunct/>
              <w:topLinePunct w:val="0"/>
              <w:autoSpaceDE/>
              <w:autoSpaceDN/>
              <w:bidi w:val="0"/>
              <w:adjustRightInd/>
              <w:spacing w:before="156" w:beforeLines="50" w:after="156" w:afterLines="50" w:line="400" w:lineRule="exact"/>
              <w:ind w:right="0" w:rightChars="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大写：</w:t>
            </w:r>
          </w:p>
        </w:tc>
      </w:tr>
      <w:tr w14:paraId="40C0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055" w:type="dxa"/>
            <w:gridSpan w:val="6"/>
            <w:vAlign w:val="center"/>
          </w:tcPr>
          <w:p w14:paraId="1ECB1F47">
            <w:pPr>
              <w:widowControl w:val="0"/>
              <w:bidi w:val="0"/>
              <w:jc w:val="center"/>
              <w:rPr>
                <w:rFonts w:hint="eastAsia" w:eastAsia="仿宋_GB2312"/>
                <w:color w:val="000000" w:themeColor="text1"/>
                <w:lang w:eastAsia="zh-CN"/>
                <w14:textFill>
                  <w14:solidFill>
                    <w14:schemeClr w14:val="tx1"/>
                  </w14:solidFill>
                </w14:textFill>
              </w:rPr>
            </w:pPr>
            <w:r>
              <w:rPr>
                <w:rFonts w:ascii="Times New Roman" w:hAnsi="Times New Roman" w:eastAsia="仿宋_GB2312"/>
                <w:color w:val="333333"/>
                <w:sz w:val="28"/>
                <w:szCs w:val="28"/>
              </w:rPr>
              <w:t>注：此报价为含税、</w:t>
            </w:r>
            <w:r>
              <w:rPr>
                <w:rFonts w:hint="eastAsia" w:eastAsia="仿宋_GB2312"/>
                <w:color w:val="333333"/>
                <w:sz w:val="28"/>
                <w:szCs w:val="28"/>
                <w:lang w:val="en-US" w:eastAsia="zh-CN"/>
              </w:rPr>
              <w:t>含车辆上牌、</w:t>
            </w:r>
            <w:r>
              <w:rPr>
                <w:rFonts w:ascii="Times New Roman" w:hAnsi="Times New Roman" w:eastAsia="仿宋_GB2312"/>
                <w:color w:val="333333"/>
                <w:sz w:val="28"/>
                <w:szCs w:val="28"/>
              </w:rPr>
              <w:t>含运输</w:t>
            </w:r>
            <w:r>
              <w:rPr>
                <w:rFonts w:hint="eastAsia" w:ascii="Times New Roman" w:hAnsi="Times New Roman" w:eastAsia="仿宋_GB2312"/>
                <w:color w:val="333333"/>
                <w:sz w:val="28"/>
                <w:szCs w:val="28"/>
              </w:rPr>
              <w:t>、货物上下车</w:t>
            </w:r>
            <w:r>
              <w:rPr>
                <w:rFonts w:ascii="Times New Roman" w:hAnsi="Times New Roman" w:eastAsia="仿宋_GB2312"/>
                <w:sz w:val="28"/>
                <w:szCs w:val="28"/>
              </w:rPr>
              <w:t>等一切费用</w:t>
            </w:r>
            <w:r>
              <w:rPr>
                <w:rFonts w:hint="eastAsia" w:ascii="Times New Roman" w:hAnsi="Times New Roman" w:eastAsia="仿宋_GB2312"/>
                <w:sz w:val="28"/>
                <w:szCs w:val="28"/>
              </w:rPr>
              <w:t>，</w:t>
            </w:r>
            <w:r>
              <w:rPr>
                <w:rFonts w:hint="eastAsia" w:ascii="Times New Roman" w:hAnsi="Times New Roman" w:eastAsia="仿宋_GB2312" w:cs="Times New Roman"/>
                <w:sz w:val="28"/>
                <w:szCs w:val="28"/>
                <w:shd w:val="clear" w:color="auto" w:fill="FFFFFF"/>
              </w:rPr>
              <w:t>本合同执行期间</w:t>
            </w:r>
            <w:r>
              <w:rPr>
                <w:rFonts w:ascii="Times New Roman" w:hAnsi="Times New Roman" w:eastAsia="仿宋_GB2312"/>
                <w:sz w:val="28"/>
                <w:szCs w:val="28"/>
                <w:shd w:val="clear" w:color="auto" w:fill="FFFFFF"/>
              </w:rPr>
              <w:t>合同总价不变，甲方无须另向乙方支付本合同规定之外的其他任何费用</w:t>
            </w:r>
            <w:r>
              <w:rPr>
                <w:rFonts w:hint="eastAsia" w:ascii="Times New Roman" w:hAnsi="Times New Roman" w:eastAsia="仿宋_GB2312"/>
                <w:sz w:val="28"/>
                <w:szCs w:val="28"/>
                <w:shd w:val="clear" w:color="auto" w:fill="FFFFFF"/>
                <w:lang w:eastAsia="zh-CN"/>
              </w:rPr>
              <w:t>，</w:t>
            </w:r>
          </w:p>
        </w:tc>
      </w:tr>
    </w:tbl>
    <w:p w14:paraId="58692E1B">
      <w:pPr>
        <w:pStyle w:val="45"/>
        <w:spacing w:line="460" w:lineRule="exact"/>
        <w:ind w:firstLine="0" w:firstLineChars="0"/>
        <w:rPr>
          <w:rFonts w:hint="eastAsia" w:ascii="Times New Roman" w:hAnsi="Times New Roman" w:eastAsia="黑体" w:cs="Times New Roman"/>
          <w:color w:val="000000"/>
          <w:sz w:val="32"/>
          <w:szCs w:val="32"/>
        </w:rPr>
      </w:pPr>
    </w:p>
    <w:p w14:paraId="310761C6">
      <w:pPr>
        <w:pStyle w:val="45"/>
        <w:spacing w:line="4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二、送货时间、地点</w:t>
      </w:r>
    </w:p>
    <w:p w14:paraId="2C7A9820">
      <w:pPr>
        <w:pStyle w:val="45"/>
        <w:spacing w:line="4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、送货时间：乙方负责在合同签订</w:t>
      </w:r>
      <w:r>
        <w:rPr>
          <w:rFonts w:hint="eastAsia" w:eastAsia="仿宋_GB2312" w:cs="Times New Roman"/>
          <w:color w:val="000000"/>
          <w:sz w:val="32"/>
          <w:szCs w:val="32"/>
        </w:rPr>
        <w:t>后</w:t>
      </w:r>
      <w:r>
        <w:rPr>
          <w:rFonts w:ascii="Times New Roman" w:hAnsi="Times New Roman" w:eastAsia="仿宋_GB2312" w:cs="Times New Roman"/>
          <w:color w:val="000000"/>
          <w:sz w:val="32"/>
          <w:szCs w:val="32"/>
        </w:rPr>
        <w:t>1</w:t>
      </w:r>
      <w:r>
        <w:rPr>
          <w:rFonts w:hint="eastAsia"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个工作日内送货（含货物上下车）。</w:t>
      </w:r>
    </w:p>
    <w:p w14:paraId="2076169E">
      <w:pPr>
        <w:pStyle w:val="45"/>
        <w:numPr>
          <w:ilvl w:val="-1"/>
          <w:numId w:val="0"/>
        </w:numPr>
        <w:spacing w:line="460" w:lineRule="exact"/>
        <w:ind w:firstLine="640" w:firstLineChars="200"/>
        <w:rPr>
          <w:rFonts w:cs="Times New Roman"/>
        </w:rPr>
      </w:pPr>
      <w:r>
        <w:rPr>
          <w:rFonts w:eastAsia="仿宋_GB2312" w:cs="Times New Roman"/>
          <w:sz w:val="32"/>
          <w:szCs w:val="32"/>
        </w:rPr>
        <w:t>2</w:t>
      </w:r>
      <w:r>
        <w:rPr>
          <w:rFonts w:hint="eastAsia" w:eastAsia="仿宋_GB2312" w:cs="Times New Roman"/>
          <w:sz w:val="32"/>
          <w:szCs w:val="32"/>
        </w:rPr>
        <w:t>、送货地址：瓦屋山景区</w:t>
      </w:r>
      <w:r>
        <w:rPr>
          <w:rFonts w:hint="eastAsia" w:ascii="仿宋_GB2312" w:hAnsi="仿宋_GB2312" w:eastAsia="仿宋_GB2312" w:cs="Times New Roman"/>
          <w:color w:val="000000"/>
          <w:sz w:val="32"/>
          <w:szCs w:val="32"/>
        </w:rPr>
        <w:t>（具体位置以甲方指定</w:t>
      </w:r>
      <w:r>
        <w:rPr>
          <w:rFonts w:hint="eastAsia" w:ascii="仿宋_GB2312" w:eastAsia="仿宋_GB2312" w:cs="Times New Roman"/>
          <w:sz w:val="32"/>
          <w:szCs w:val="32"/>
        </w:rPr>
        <w:t>地点为准）。</w:t>
      </w:r>
      <w:r>
        <w:rPr>
          <w:rFonts w:cs="Times New Roman"/>
        </w:rPr>
        <w:t xml:space="preserve"> </w:t>
      </w:r>
    </w:p>
    <w:p w14:paraId="6DC84798">
      <w:pPr>
        <w:pStyle w:val="45"/>
        <w:numPr>
          <w:ilvl w:val="-1"/>
          <w:numId w:val="0"/>
        </w:numPr>
        <w:spacing w:line="460" w:lineRule="exact"/>
        <w:ind w:firstLine="640" w:firstLineChars="200"/>
        <w:rPr>
          <w:rFonts w:eastAsia="黑体" w:cs="Times New Roman"/>
          <w:sz w:val="32"/>
          <w:szCs w:val="32"/>
        </w:rPr>
      </w:pPr>
      <w:r>
        <w:rPr>
          <w:rFonts w:hint="eastAsia" w:eastAsia="黑体" w:cs="Times New Roman"/>
          <w:sz w:val="32"/>
          <w:szCs w:val="32"/>
        </w:rPr>
        <w:t>三、付款方式</w:t>
      </w:r>
    </w:p>
    <w:p w14:paraId="0543FC33">
      <w:pPr>
        <w:pStyle w:val="33"/>
        <w:snapToGrid w:val="0"/>
        <w:spacing w:line="460" w:lineRule="exact"/>
        <w:ind w:firstLine="640"/>
        <w:rPr>
          <w:rFonts w:hint="eastAsia" w:ascii="仿宋_GB2312" w:hAnsi="仿宋_GB2312" w:eastAsia="仿宋_GB2312" w:cs="仿宋_GB2312"/>
          <w:sz w:val="32"/>
          <w:szCs w:val="32"/>
        </w:rPr>
      </w:pPr>
      <w:r>
        <w:rPr>
          <w:rFonts w:eastAsia="仿宋_GB2312" w:cs="Times New Roman"/>
          <w:sz w:val="32"/>
          <w:szCs w:val="32"/>
        </w:rPr>
        <w:t>1、乙方</w:t>
      </w:r>
      <w:r>
        <w:rPr>
          <w:rFonts w:hint="eastAsia" w:eastAsia="仿宋_GB2312" w:cs="Times New Roman"/>
          <w:sz w:val="32"/>
          <w:szCs w:val="32"/>
        </w:rPr>
        <w:t>送货</w:t>
      </w:r>
      <w:r>
        <w:rPr>
          <w:rFonts w:eastAsia="仿宋_GB2312" w:cs="Times New Roman"/>
          <w:sz w:val="32"/>
          <w:szCs w:val="32"/>
        </w:rPr>
        <w:t>完毕，甲方验收合格后，甲方凭乙方开具的等额增值税</w:t>
      </w:r>
      <w:r>
        <w:rPr>
          <w:rFonts w:hint="eastAsia" w:eastAsia="仿宋_GB2312" w:cs="Times New Roman"/>
          <w:sz w:val="32"/>
          <w:szCs w:val="32"/>
        </w:rPr>
        <w:t>专用</w:t>
      </w:r>
      <w:r>
        <w:rPr>
          <w:rFonts w:eastAsia="仿宋_GB2312" w:cs="Times New Roman"/>
          <w:sz w:val="32"/>
          <w:szCs w:val="32"/>
        </w:rPr>
        <w:t>发票在</w:t>
      </w:r>
      <w:r>
        <w:rPr>
          <w:rFonts w:ascii="Times New Roman" w:hAnsi="Times New Roman" w:eastAsia="仿宋_GB2312" w:cs="Times New Roman"/>
          <w:sz w:val="32"/>
          <w:szCs w:val="32"/>
        </w:rPr>
        <w:t>10</w:t>
      </w:r>
      <w:r>
        <w:rPr>
          <w:rFonts w:eastAsia="仿宋_GB2312" w:cs="Times New Roman"/>
          <w:sz w:val="32"/>
          <w:szCs w:val="32"/>
        </w:rPr>
        <w:t>个工作日内向乙方支付合同总金额的</w:t>
      </w: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eastAsia="仿宋_GB2312" w:cs="Times New Roman"/>
          <w:sz w:val="32"/>
          <w:szCs w:val="32"/>
        </w:rPr>
        <w:t>，即</w:t>
      </w:r>
      <w:r>
        <w:rPr>
          <w:rFonts w:ascii="Times New Roman" w:hAnsi="Times New Roman" w:eastAsia="仿宋_GB2312" w:cs="Times New Roman"/>
          <w:color w:val="333333"/>
          <w:sz w:val="32"/>
          <w:szCs w:val="32"/>
        </w:rPr>
        <w:t>¥：元（大写：</w:t>
      </w:r>
      <w:r>
        <w:rPr>
          <w:rFonts w:hint="eastAsia" w:eastAsia="仿宋_GB2312" w:cs="Times New Roman"/>
          <w:color w:val="333333"/>
          <w:sz w:val="32"/>
          <w:szCs w:val="32"/>
          <w:lang w:val="en-US" w:eastAsia="zh-CN"/>
        </w:rPr>
        <w:t>）</w:t>
      </w:r>
      <w:r>
        <w:rPr>
          <w:rFonts w:eastAsia="仿宋_GB2312" w:cs="Times New Roman"/>
          <w:sz w:val="32"/>
          <w:szCs w:val="32"/>
        </w:rPr>
        <w:t>。</w:t>
      </w:r>
      <w:r>
        <w:rPr>
          <w:rFonts w:hint="default" w:ascii="Times New Roman" w:hAnsi="Times New Roman" w:eastAsia="仿宋_GB2312" w:cs="Times New Roman"/>
          <w:sz w:val="32"/>
          <w:szCs w:val="32"/>
        </w:rPr>
        <w:t>剩余</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作为质保金，</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年后质保期满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未发生产品质量问题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无息</w:t>
      </w:r>
      <w:r>
        <w:rPr>
          <w:rFonts w:hint="eastAsia" w:ascii="仿宋_GB2312" w:hAnsi="仿宋_GB2312" w:eastAsia="仿宋_GB2312" w:cs="仿宋_GB2312"/>
          <w:sz w:val="32"/>
          <w:szCs w:val="32"/>
          <w:lang w:val="en-US" w:eastAsia="zh-CN"/>
        </w:rPr>
        <w:t>支付</w:t>
      </w:r>
      <w:r>
        <w:rPr>
          <w:rFonts w:hint="eastAsia" w:ascii="仿宋_GB2312" w:hAnsi="仿宋_GB2312" w:eastAsia="仿宋_GB2312" w:cs="仿宋_GB2312"/>
          <w:sz w:val="32"/>
          <w:szCs w:val="32"/>
        </w:rPr>
        <w:t>到乙方指定账户，即小写：¥：（大写：）。</w:t>
      </w:r>
    </w:p>
    <w:p w14:paraId="7CCBB79D">
      <w:pPr>
        <w:pStyle w:val="33"/>
        <w:snapToGrid w:val="0"/>
        <w:spacing w:line="4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乙方收款账户信息如下：</w:t>
      </w:r>
    </w:p>
    <w:p w14:paraId="490392AE">
      <w:pPr>
        <w:pStyle w:val="33"/>
        <w:snapToGrid w:val="0"/>
        <w:spacing w:line="460" w:lineRule="exact"/>
        <w:ind w:firstLine="640"/>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开户账号：</w:t>
      </w:r>
    </w:p>
    <w:p w14:paraId="5C870329">
      <w:pPr>
        <w:numPr>
          <w:ilvl w:val="-1"/>
          <w:numId w:val="0"/>
        </w:numPr>
        <w:snapToGrid w:val="0"/>
        <w:spacing w:line="440" w:lineRule="exact"/>
        <w:ind w:firstLine="600" w:firstLineChars="200"/>
        <w:rPr>
          <w:rFonts w:hint="eastAsia" w:ascii="仿宋_GB2312" w:hAnsi="仿宋_GB2312" w:eastAsia="仿宋_GB2312" w:cs="仿宋_GB2312"/>
          <w:sz w:val="30"/>
          <w:szCs w:val="32"/>
          <w:lang w:val="en-US" w:eastAsia="zh-CN"/>
        </w:rPr>
      </w:pPr>
      <w:r>
        <w:rPr>
          <w:rFonts w:hint="eastAsia" w:ascii="仿宋_GB2312" w:hAnsi="仿宋_GB2312" w:eastAsia="仿宋_GB2312" w:cs="仿宋_GB2312"/>
          <w:sz w:val="30"/>
          <w:szCs w:val="32"/>
        </w:rPr>
        <w:t>开户银行：</w:t>
      </w:r>
    </w:p>
    <w:p w14:paraId="43370247">
      <w:pPr>
        <w:numPr>
          <w:ilvl w:val="-1"/>
          <w:numId w:val="0"/>
        </w:numPr>
        <w:spacing w:line="580" w:lineRule="exact"/>
        <w:ind w:firstLine="640" w:firstLineChars="200"/>
        <w:rPr>
          <w:rFonts w:eastAsia="仿宋_GB2312"/>
          <w:sz w:val="32"/>
          <w:szCs w:val="32"/>
        </w:rPr>
      </w:pPr>
      <w:r>
        <w:rPr>
          <w:rFonts w:eastAsia="仿宋_GB2312"/>
          <w:sz w:val="32"/>
          <w:szCs w:val="32"/>
        </w:rPr>
        <w:t>2、在甲方付款前，若乙方未按照甲方的要求开具合法有效的增值税专用发票，则甲方有权延期付款。</w:t>
      </w:r>
    </w:p>
    <w:p w14:paraId="3460EB2E">
      <w:pPr>
        <w:pStyle w:val="33"/>
        <w:numPr>
          <w:ilvl w:val="0"/>
          <w:numId w:val="1"/>
        </w:numPr>
        <w:spacing w:line="580" w:lineRule="exact"/>
        <w:ind w:hanging="720"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质保、交货及验收</w:t>
      </w:r>
    </w:p>
    <w:p w14:paraId="0953BFB2">
      <w:pPr>
        <w:numPr>
          <w:ilvl w:val="-1"/>
          <w:numId w:val="0"/>
        </w:numPr>
        <w:spacing w:line="580" w:lineRule="exact"/>
        <w:ind w:left="0" w:leftChars="0" w:firstLine="640" w:firstLineChars="200"/>
        <w:rPr>
          <w:rFonts w:ascii="仿宋_GB2312" w:hAnsi="仿宋_GB2312" w:eastAsia="仿宋_GB2312" w:cs="仿宋_GB2312"/>
          <w:kern w:val="0"/>
          <w:sz w:val="32"/>
          <w:szCs w:val="32"/>
          <w:shd w:val="clear" w:color="auto" w:fill="FFFFFF"/>
        </w:rPr>
      </w:pPr>
      <w:r>
        <w:rPr>
          <w:rFonts w:eastAsia="仿宋_GB2312"/>
          <w:sz w:val="32"/>
          <w:szCs w:val="32"/>
        </w:rPr>
        <w:t>1</w:t>
      </w:r>
      <w:r>
        <w:rPr>
          <w:rFonts w:hint="eastAsia" w:eastAsia="仿宋_GB2312"/>
          <w:sz w:val="32"/>
          <w:szCs w:val="32"/>
        </w:rPr>
        <w:t>、乙方应按合同约定对甲方所采购的</w:t>
      </w:r>
      <w:r>
        <w:rPr>
          <w:rFonts w:hint="eastAsia" w:eastAsia="仿宋_GB2312"/>
          <w:sz w:val="32"/>
          <w:szCs w:val="32"/>
          <w:lang w:val="en-US" w:eastAsia="zh-CN"/>
        </w:rPr>
        <w:t>电瓶观光车</w:t>
      </w:r>
      <w:r>
        <w:rPr>
          <w:rFonts w:hint="eastAsia" w:eastAsia="仿宋_GB2312"/>
          <w:sz w:val="32"/>
          <w:szCs w:val="32"/>
        </w:rPr>
        <w:t>提供质量保证（提供产品合格证及检验证），不符合要求的，甲方有权拒收。</w:t>
      </w:r>
    </w:p>
    <w:p w14:paraId="20BD2CD2">
      <w:pPr>
        <w:spacing w:line="58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2</w:t>
      </w:r>
      <w:r>
        <w:rPr>
          <w:rFonts w:hint="eastAsia" w:ascii="Times New Roman" w:hAnsi="Times New Roman" w:eastAsia="仿宋_GB2312" w:cs="Times New Roman"/>
          <w:kern w:val="0"/>
          <w:sz w:val="32"/>
          <w:szCs w:val="32"/>
          <w:shd w:val="clear" w:color="auto" w:fill="FFFFFF"/>
        </w:rPr>
        <w:t>、验收合格前货物的安全、完整性、损毁等一切责任由乙方承担。</w:t>
      </w:r>
      <w:r>
        <w:rPr>
          <w:rFonts w:hint="eastAsia" w:ascii="Times New Roman" w:hAnsi="Times New Roman" w:eastAsia="仿宋_GB2312" w:cs="Times New Roman"/>
          <w:bCs/>
          <w:kern w:val="0"/>
          <w:sz w:val="32"/>
          <w:szCs w:val="32"/>
          <w:shd w:val="clear" w:color="auto" w:fill="FFFFFF"/>
        </w:rPr>
        <w:t>乙方自行承担货物运输、货物上下车</w:t>
      </w:r>
      <w:r>
        <w:rPr>
          <w:rFonts w:hint="eastAsia" w:ascii="Times New Roman" w:hAnsi="Times New Roman" w:eastAsia="仿宋_GB2312" w:cs="Times New Roman"/>
          <w:kern w:val="0"/>
          <w:sz w:val="32"/>
          <w:szCs w:val="32"/>
          <w:shd w:val="clear" w:color="auto" w:fill="FFFFFF"/>
        </w:rPr>
        <w:t>等过程中所需人员财产及人员安全，由于乙方原因引发安全事故造成乙方人员、甲方人员、任何第三方人员人身伤亡、财产损失均由乙方负责，若由此给甲方造成损失的，乙方应予以赔偿。</w:t>
      </w:r>
    </w:p>
    <w:p w14:paraId="772743F0">
      <w:pPr>
        <w:spacing w:line="580" w:lineRule="exact"/>
        <w:ind w:left="0" w:leftChars="0" w:firstLine="640"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kern w:val="0"/>
          <w:sz w:val="32"/>
          <w:szCs w:val="32"/>
          <w:shd w:val="clear" w:color="auto" w:fill="FFFFFF"/>
        </w:rPr>
        <w:t>3</w:t>
      </w:r>
      <w:r>
        <w:rPr>
          <w:rFonts w:hint="default"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color w:val="000000"/>
          <w:sz w:val="32"/>
          <w:szCs w:val="32"/>
        </w:rPr>
        <w:t>验收标准：以甲方现场验收为准。</w:t>
      </w:r>
    </w:p>
    <w:p w14:paraId="649A4A8C">
      <w:pPr>
        <w:spacing w:line="580" w:lineRule="exact"/>
        <w:ind w:left="0" w:leftChars="0" w:firstLine="640" w:firstLineChars="200"/>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4、质保期限：</w:t>
      </w:r>
    </w:p>
    <w:tbl>
      <w:tblPr>
        <w:tblStyle w:val="19"/>
        <w:tblpPr w:leftFromText="181" w:rightFromText="181" w:vertAnchor="text" w:horzAnchor="page" w:tblpX="1950" w:tblpY="84"/>
        <w:tblOverlap w:val="never"/>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6"/>
        <w:gridCol w:w="1563"/>
      </w:tblGrid>
      <w:tr w14:paraId="1A99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6736" w:type="dxa"/>
            <w:vAlign w:val="center"/>
          </w:tcPr>
          <w:p w14:paraId="4EC96ECB">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范                          围</w:t>
            </w:r>
          </w:p>
        </w:tc>
        <w:tc>
          <w:tcPr>
            <w:tcW w:w="1563" w:type="dxa"/>
            <w:vAlign w:val="center"/>
          </w:tcPr>
          <w:p w14:paraId="4FE60489">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保证期</w:t>
            </w:r>
          </w:p>
        </w:tc>
      </w:tr>
      <w:tr w14:paraId="655A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6736" w:type="dxa"/>
            <w:vAlign w:val="center"/>
          </w:tcPr>
          <w:p w14:paraId="0781D844">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充电机（不含接插件）、</w:t>
            </w:r>
            <w:r>
              <w:rPr>
                <w:rFonts w:hint="eastAsia" w:ascii="仿宋" w:hAnsi="仿宋" w:eastAsia="仿宋" w:cs="仿宋"/>
                <w:color w:val="000000" w:themeColor="text1"/>
                <w:sz w:val="24"/>
                <w:szCs w:val="24"/>
                <w:lang w:val="en-US" w:eastAsia="zh-CN"/>
                <w14:textFill>
                  <w14:solidFill>
                    <w14:schemeClr w14:val="tx1"/>
                  </w14:solidFill>
                </w14:textFill>
              </w:rPr>
              <w:t>锂电池加热系统</w:t>
            </w:r>
            <w:r>
              <w:rPr>
                <w:rFonts w:hint="eastAsia" w:ascii="仿宋" w:hAnsi="仿宋" w:eastAsia="仿宋" w:cs="仿宋"/>
                <w:color w:val="000000" w:themeColor="text1"/>
                <w:sz w:val="24"/>
                <w:szCs w:val="24"/>
                <w14:textFill>
                  <w14:solidFill>
                    <w14:schemeClr w14:val="tx1"/>
                  </w14:solidFill>
                </w14:textFill>
              </w:rPr>
              <w:t>、控制器、电机、减震器、方向机、万向节、变速器主体、后桥（不含油封）、前轴焊合件、车架、制动总泵</w:t>
            </w:r>
          </w:p>
        </w:tc>
        <w:tc>
          <w:tcPr>
            <w:tcW w:w="1563" w:type="dxa"/>
            <w:vAlign w:val="center"/>
          </w:tcPr>
          <w:p w14:paraId="46F0C1CB">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十二个月</w:t>
            </w:r>
            <w:r>
              <w:rPr>
                <w:rFonts w:hint="eastAsia" w:ascii="仿宋" w:hAnsi="仿宋" w:eastAsia="仿宋" w:cs="仿宋"/>
                <w:color w:val="000000" w:themeColor="text1"/>
                <w:sz w:val="24"/>
                <w:szCs w:val="24"/>
                <w:lang w:val="en-US" w:eastAsia="zh-CN"/>
                <w14:textFill>
                  <w14:solidFill>
                    <w14:schemeClr w14:val="tx1"/>
                  </w14:solidFill>
                </w14:textFill>
              </w:rPr>
              <w:t>以上</w:t>
            </w:r>
          </w:p>
        </w:tc>
      </w:tr>
      <w:tr w14:paraId="5AF1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6736" w:type="dxa"/>
            <w:vAlign w:val="center"/>
          </w:tcPr>
          <w:p w14:paraId="69C4D1B1">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线束、电瓶线、蓄电池（营运性车辆及8小时以上工作制车辆）电源总开关、分流器、组合开关、雨刮电机、电子加速器、方向开关、闪光器、充电插座、电控主接触器、前进后退转换接触器、点火锁、变速箱换选挡软轴、离合器软轴、座椅立柱、各类活页</w:t>
            </w:r>
          </w:p>
        </w:tc>
        <w:tc>
          <w:tcPr>
            <w:tcW w:w="1563" w:type="dxa"/>
            <w:vAlign w:val="center"/>
          </w:tcPr>
          <w:p w14:paraId="2F4E6CD6">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六个月</w:t>
            </w:r>
            <w:r>
              <w:rPr>
                <w:rFonts w:hint="eastAsia" w:ascii="仿宋" w:hAnsi="仿宋" w:eastAsia="仿宋" w:cs="仿宋"/>
                <w:color w:val="000000" w:themeColor="text1"/>
                <w:sz w:val="24"/>
                <w:szCs w:val="24"/>
                <w:lang w:val="en-US" w:eastAsia="zh-CN"/>
                <w14:textFill>
                  <w14:solidFill>
                    <w14:schemeClr w14:val="tx1"/>
                  </w14:solidFill>
                </w14:textFill>
              </w:rPr>
              <w:t>以上</w:t>
            </w:r>
          </w:p>
        </w:tc>
      </w:tr>
      <w:tr w14:paraId="280A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6736" w:type="dxa"/>
            <w:vAlign w:val="center"/>
          </w:tcPr>
          <w:p w14:paraId="778510FA">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收放机、喇叭、扬声器、组合仪表、液晶仪表、制动总泵橡胶件、制动软管、电机碳刷、直流接触器、座椅扶手、离合器片、驻车拉线、制动分泵、倒车报警器、各类轴承、制动蹄片、其它各类未列出橡胶件</w:t>
            </w:r>
          </w:p>
        </w:tc>
        <w:tc>
          <w:tcPr>
            <w:tcW w:w="1563" w:type="dxa"/>
            <w:vAlign w:val="center"/>
          </w:tcPr>
          <w:p w14:paraId="18A0AB7C">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三个月</w:t>
            </w:r>
            <w:r>
              <w:rPr>
                <w:rFonts w:hint="eastAsia" w:ascii="仿宋" w:hAnsi="仿宋" w:eastAsia="仿宋" w:cs="仿宋"/>
                <w:color w:val="000000" w:themeColor="text1"/>
                <w:sz w:val="24"/>
                <w:szCs w:val="24"/>
                <w:lang w:val="en-US" w:eastAsia="zh-CN"/>
                <w14:textFill>
                  <w14:solidFill>
                    <w14:schemeClr w14:val="tx1"/>
                  </w14:solidFill>
                </w14:textFill>
              </w:rPr>
              <w:t>以上</w:t>
            </w:r>
          </w:p>
        </w:tc>
      </w:tr>
      <w:tr w14:paraId="4242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36" w:type="dxa"/>
            <w:vAlign w:val="center"/>
          </w:tcPr>
          <w:p w14:paraId="47720284">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轮胎、灯泡、保险丝、保险片、充电线缆</w:t>
            </w:r>
          </w:p>
        </w:tc>
        <w:tc>
          <w:tcPr>
            <w:tcW w:w="1563" w:type="dxa"/>
            <w:vAlign w:val="center"/>
          </w:tcPr>
          <w:p w14:paraId="4405BBD5">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一个月</w:t>
            </w:r>
            <w:r>
              <w:rPr>
                <w:rFonts w:hint="eastAsia" w:ascii="仿宋" w:hAnsi="仿宋" w:eastAsia="仿宋" w:cs="仿宋"/>
                <w:color w:val="000000" w:themeColor="text1"/>
                <w:sz w:val="24"/>
                <w:szCs w:val="24"/>
                <w:lang w:val="en-US" w:eastAsia="zh-CN"/>
                <w14:textFill>
                  <w14:solidFill>
                    <w14:schemeClr w14:val="tx1"/>
                  </w14:solidFill>
                </w14:textFill>
              </w:rPr>
              <w:t>以上</w:t>
            </w:r>
          </w:p>
        </w:tc>
      </w:tr>
      <w:tr w14:paraId="3401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736" w:type="dxa"/>
            <w:vAlign w:val="center"/>
          </w:tcPr>
          <w:p w14:paraId="4902DBC0">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磷酸铁锂电池</w:t>
            </w:r>
          </w:p>
        </w:tc>
        <w:tc>
          <w:tcPr>
            <w:tcW w:w="1563" w:type="dxa"/>
            <w:vAlign w:val="center"/>
          </w:tcPr>
          <w:p w14:paraId="00669B8C">
            <w:pPr>
              <w:pStyle w:val="44"/>
              <w:keepNext w:val="0"/>
              <w:pageBreakBefore w:val="0"/>
              <w:widowControl w:val="0"/>
              <w:kinsoku/>
              <w:wordWrap/>
              <w:overflowPunct/>
              <w:topLinePunct w:val="0"/>
              <w:autoSpaceDE/>
              <w:autoSpaceDN/>
              <w:bidi w:val="0"/>
              <w:adjustRightInd/>
              <w:spacing w:before="156" w:beforeLines="50" w:after="156" w:afterLines="50" w:line="520" w:lineRule="exact"/>
              <w:ind w:right="0" w:rightChars="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五年以上</w:t>
            </w:r>
          </w:p>
        </w:tc>
      </w:tr>
    </w:tbl>
    <w:p w14:paraId="15EB4335">
      <w:pPr>
        <w:spacing w:line="580" w:lineRule="exact"/>
        <w:ind w:firstLine="0" w:firstLineChars="0"/>
        <w:rPr>
          <w:rFonts w:hint="eastAsia" w:eastAsia="黑体"/>
          <w:color w:val="333333"/>
          <w:sz w:val="32"/>
          <w:szCs w:val="32"/>
        </w:rPr>
      </w:pPr>
    </w:p>
    <w:p w14:paraId="0B15B594">
      <w:pPr>
        <w:spacing w:line="580" w:lineRule="exact"/>
        <w:ind w:firstLine="640" w:firstLineChars="200"/>
        <w:rPr>
          <w:rFonts w:ascii="Times New Roman" w:hAnsi="Times New Roman" w:eastAsia="黑体" w:cs="Times New Roman"/>
          <w:color w:val="333333"/>
          <w:sz w:val="32"/>
          <w:szCs w:val="32"/>
        </w:rPr>
      </w:pPr>
      <w:r>
        <w:rPr>
          <w:rFonts w:hint="eastAsia" w:eastAsia="黑体"/>
          <w:color w:val="333333"/>
          <w:sz w:val="32"/>
          <w:szCs w:val="32"/>
        </w:rPr>
        <w:t>五、违约责任</w:t>
      </w:r>
    </w:p>
    <w:p w14:paraId="47BAEEEA">
      <w:pPr>
        <w:pStyle w:val="33"/>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甲、乙双方未按上述条约履行责任和义务的，情节严重的，视为违约，违约方应当向守约方支付合同金额的20%作为违约金。</w:t>
      </w:r>
    </w:p>
    <w:p w14:paraId="18C2B501">
      <w:pPr>
        <w:spacing w:line="580" w:lineRule="exact"/>
        <w:ind w:firstLine="640" w:firstLineChars="200"/>
        <w:rPr>
          <w:rFonts w:eastAsia="黑体"/>
          <w:color w:val="333333"/>
          <w:kern w:val="0"/>
          <w:sz w:val="32"/>
          <w:szCs w:val="32"/>
        </w:rPr>
      </w:pPr>
      <w:r>
        <w:rPr>
          <w:rFonts w:hint="eastAsia" w:eastAsia="黑体"/>
          <w:color w:val="333333"/>
          <w:kern w:val="0"/>
          <w:sz w:val="32"/>
          <w:szCs w:val="32"/>
        </w:rPr>
        <w:t>六、纠纷解决</w:t>
      </w:r>
    </w:p>
    <w:p w14:paraId="624057C6">
      <w:pPr>
        <w:spacing w:line="580" w:lineRule="exact"/>
        <w:ind w:firstLine="640" w:firstLineChars="200"/>
        <w:rPr>
          <w:rFonts w:hint="eastAsia" w:eastAsia="黑体"/>
          <w:color w:val="333333"/>
          <w:kern w:val="0"/>
          <w:sz w:val="32"/>
          <w:szCs w:val="32"/>
          <w:lang w:val="en-US" w:eastAsia="zh-CN"/>
        </w:rPr>
      </w:pPr>
      <w:r>
        <w:rPr>
          <w:rFonts w:hint="eastAsia" w:eastAsia="仿宋_GB2312"/>
          <w:sz w:val="32"/>
          <w:szCs w:val="32"/>
        </w:rPr>
        <w:t>合同履行过程中甲、乙双方产生纠纷的，应协商解决；协商不成的，任何一方均有权向洪雅县人民法院提起诉讼</w:t>
      </w:r>
      <w:r>
        <w:rPr>
          <w:rFonts w:hint="eastAsia" w:eastAsia="仿宋_GB2312"/>
          <w:sz w:val="32"/>
          <w:szCs w:val="32"/>
          <w:lang w:eastAsia="zh-CN"/>
        </w:rPr>
        <w:t>。</w:t>
      </w:r>
      <w:r>
        <w:rPr>
          <w:rFonts w:ascii="Times New Roman" w:hAnsi="Times New Roman" w:eastAsia="仿宋_GB2312" w:cs="Times New Roman"/>
          <w:color w:val="000000"/>
          <w:sz w:val="32"/>
          <w:szCs w:val="32"/>
        </w:rPr>
        <w:br w:type="textWrapping"/>
      </w:r>
      <w:r>
        <w:rPr>
          <w:rFonts w:ascii="Times New Roman" w:hAnsi="Times New Roman" w:eastAsia="仿宋_GB2312" w:cs="Times New Roman"/>
          <w:color w:val="000000"/>
          <w:sz w:val="32"/>
          <w:szCs w:val="32"/>
        </w:rPr>
        <w:t xml:space="preserve"> </w:t>
      </w:r>
      <w:r>
        <w:rPr>
          <w:rFonts w:ascii="Times New Roman" w:hAnsi="Times New Roman" w:eastAsia="黑体" w:cs="Times New Roman"/>
          <w:color w:val="000000"/>
          <w:sz w:val="32"/>
          <w:szCs w:val="32"/>
        </w:rPr>
        <w:t xml:space="preserve"> </w:t>
      </w:r>
      <w:r>
        <w:rPr>
          <w:rFonts w:hint="eastAsia" w:eastAsia="黑体" w:cs="Times New Roman"/>
          <w:color w:val="000000"/>
          <w:sz w:val="32"/>
          <w:szCs w:val="32"/>
          <w:lang w:val="en-US" w:eastAsia="zh-CN"/>
        </w:rPr>
        <w:t xml:space="preserve"> </w:t>
      </w:r>
      <w:r>
        <w:rPr>
          <w:rFonts w:ascii="Times New Roman" w:hAnsi="Times New Roman" w:eastAsia="黑体" w:cs="Times New Roman"/>
          <w:color w:val="000000"/>
          <w:sz w:val="32"/>
          <w:szCs w:val="32"/>
        </w:rPr>
        <w:t xml:space="preserve"> </w:t>
      </w:r>
      <w:r>
        <w:rPr>
          <w:rFonts w:hint="eastAsia" w:eastAsia="黑体" w:cs="Times New Roman"/>
          <w:color w:val="000000"/>
          <w:sz w:val="32"/>
          <w:szCs w:val="32"/>
          <w:lang w:val="en-US" w:eastAsia="zh-CN"/>
        </w:rPr>
        <w:t>七</w:t>
      </w:r>
      <w:r>
        <w:rPr>
          <w:rFonts w:eastAsia="黑体"/>
          <w:color w:val="333333"/>
          <w:kern w:val="0"/>
          <w:sz w:val="32"/>
          <w:szCs w:val="32"/>
        </w:rPr>
        <w:t>、</w:t>
      </w:r>
      <w:r>
        <w:rPr>
          <w:rFonts w:hint="eastAsia" w:eastAsia="黑体"/>
          <w:color w:val="333333"/>
          <w:kern w:val="0"/>
          <w:sz w:val="32"/>
          <w:szCs w:val="32"/>
          <w:lang w:val="en-US" w:eastAsia="zh-CN"/>
        </w:rPr>
        <w:t>其他</w:t>
      </w:r>
    </w:p>
    <w:p w14:paraId="54D17BFC">
      <w:pPr>
        <w:spacing w:line="580" w:lineRule="exact"/>
        <w:ind w:firstLine="640" w:firstLineChars="200"/>
        <w:rPr>
          <w:rFonts w:hint="eastAsia" w:eastAsia="仿宋_GB2312"/>
          <w:color w:val="auto"/>
          <w:kern w:val="2"/>
          <w:sz w:val="32"/>
          <w:szCs w:val="32"/>
        </w:rPr>
      </w:pPr>
      <w:r>
        <w:rPr>
          <w:rFonts w:hint="eastAsia" w:eastAsia="仿宋_GB2312"/>
          <w:color w:val="auto"/>
          <w:kern w:val="2"/>
          <w:sz w:val="32"/>
          <w:szCs w:val="32"/>
        </w:rPr>
        <w:t>本合同一式肆份，甲方叁份，乙方壹份。本合同自双方签字、盖章之日起有效。</w:t>
      </w:r>
    </w:p>
    <w:p w14:paraId="256DE0F6">
      <w:pPr>
        <w:pStyle w:val="14"/>
        <w:tabs>
          <w:tab w:val="left" w:pos="1890"/>
          <w:tab w:val="right" w:leader="dot" w:pos="8296"/>
        </w:tabs>
        <w:ind w:left="0" w:leftChars="0"/>
        <w:rPr>
          <w:rFonts w:hint="default" w:eastAsia="宋体"/>
          <w:sz w:val="21"/>
          <w:szCs w:val="21"/>
          <w:lang w:val="en-US" w:eastAsia="zh-CN"/>
        </w:rPr>
      </w:pPr>
    </w:p>
    <w:p w14:paraId="3FCEB50E">
      <w:pPr>
        <w:spacing w:line="580" w:lineRule="exact"/>
        <w:rPr>
          <w:rFonts w:eastAsia="仿宋_GB2312"/>
          <w:sz w:val="32"/>
          <w:szCs w:val="32"/>
        </w:rPr>
      </w:pPr>
      <w:r>
        <w:rPr>
          <w:rFonts w:eastAsia="仿宋_GB2312"/>
          <w:sz w:val="32"/>
          <w:szCs w:val="32"/>
        </w:rPr>
        <w:t xml:space="preserve">甲方 (盖章)：瓦屋山投资有限公司                    </w:t>
      </w:r>
    </w:p>
    <w:p w14:paraId="4D9B7024">
      <w:pPr>
        <w:spacing w:line="580" w:lineRule="exact"/>
        <w:rPr>
          <w:rFonts w:eastAsia="仿宋_GB2312"/>
          <w:sz w:val="32"/>
          <w:szCs w:val="32"/>
        </w:rPr>
      </w:pPr>
      <w:r>
        <w:rPr>
          <w:rFonts w:eastAsia="仿宋_GB2312"/>
          <w:sz w:val="32"/>
          <w:szCs w:val="32"/>
        </w:rPr>
        <w:t xml:space="preserve">甲方法定代理人 (或委托代理人)：                  </w:t>
      </w:r>
    </w:p>
    <w:p w14:paraId="67A7CBFC">
      <w:pPr>
        <w:spacing w:line="580" w:lineRule="exact"/>
        <w:rPr>
          <w:rFonts w:eastAsia="仿宋_GB2312"/>
          <w:sz w:val="32"/>
          <w:szCs w:val="32"/>
        </w:rPr>
      </w:pPr>
      <w:r>
        <w:rPr>
          <w:rFonts w:eastAsia="仿宋_GB2312"/>
          <w:sz w:val="32"/>
          <w:szCs w:val="32"/>
        </w:rPr>
        <w:t xml:space="preserve">地址：四川省眉山市洪雅县洪川镇东大街23号             </w:t>
      </w:r>
    </w:p>
    <w:p w14:paraId="4B8486C7">
      <w:pPr>
        <w:widowControl/>
        <w:shd w:val="clear" w:color="auto" w:fill="FFFFFF"/>
        <w:spacing w:line="580" w:lineRule="exact"/>
        <w:ind w:firstLine="0" w:firstLineChars="0"/>
        <w:jc w:val="left"/>
        <w:rPr>
          <w:rFonts w:ascii="Times New Roman" w:hAnsi="Times New Roman" w:eastAsia="仿宋_GB2312" w:cs="Times New Roman"/>
          <w:bCs/>
          <w:kern w:val="0"/>
          <w:sz w:val="32"/>
          <w:szCs w:val="32"/>
        </w:rPr>
      </w:pPr>
      <w:r>
        <w:rPr>
          <w:rFonts w:eastAsia="仿宋_GB2312"/>
          <w:sz w:val="32"/>
          <w:szCs w:val="32"/>
        </w:rPr>
        <w:t xml:space="preserve">电话：028-37498077                         </w:t>
      </w:r>
      <w:r>
        <w:rPr>
          <w:rFonts w:ascii="Times New Roman" w:hAnsi="Times New Roman" w:eastAsia="仿宋_GB2312" w:cs="Times New Roman"/>
          <w:bCs/>
          <w:kern w:val="0"/>
          <w:sz w:val="32"/>
          <w:szCs w:val="32"/>
        </w:rPr>
        <w:t xml:space="preserve">   </w:t>
      </w:r>
    </w:p>
    <w:p w14:paraId="11F403C5">
      <w:pPr>
        <w:widowControl/>
        <w:shd w:val="clear" w:color="auto" w:fill="auto"/>
        <w:spacing w:line="580" w:lineRule="exact"/>
        <w:ind w:firstLine="0" w:firstLineChars="0"/>
        <w:jc w:val="left"/>
        <w:rPr>
          <w:rFonts w:ascii="Times New Roman" w:hAnsi="Times New Roman" w:eastAsia="仿宋_GB2312" w:cs="Times New Roman"/>
          <w:bCs w:val="0"/>
          <w:kern w:val="2"/>
          <w:sz w:val="32"/>
          <w:szCs w:val="32"/>
        </w:rPr>
      </w:pPr>
    </w:p>
    <w:p w14:paraId="037207E5">
      <w:pPr>
        <w:widowControl/>
        <w:shd w:val="clear" w:color="auto" w:fill="auto"/>
        <w:spacing w:line="580" w:lineRule="exact"/>
        <w:ind w:firstLine="0" w:firstLineChars="0"/>
        <w:jc w:val="left"/>
        <w:rPr>
          <w:rFonts w:hint="default" w:ascii="Times New Roman" w:hAnsi="Times New Roman" w:eastAsia="仿宋_GB2312" w:cs="Times New Roman"/>
          <w:bCs w:val="0"/>
          <w:kern w:val="2"/>
          <w:sz w:val="32"/>
          <w:szCs w:val="32"/>
        </w:rPr>
      </w:pPr>
      <w:r>
        <w:rPr>
          <w:rFonts w:hint="default" w:ascii="Times New Roman" w:hAnsi="Times New Roman" w:eastAsia="仿宋_GB2312" w:cs="Times New Roman"/>
          <w:bCs w:val="0"/>
          <w:kern w:val="2"/>
          <w:sz w:val="32"/>
          <w:szCs w:val="32"/>
        </w:rPr>
        <w:t>乙方（盖章）：</w:t>
      </w:r>
    </w:p>
    <w:p w14:paraId="416D481A">
      <w:pPr>
        <w:widowControl/>
        <w:shd w:val="clear" w:color="auto" w:fill="auto"/>
        <w:spacing w:line="580" w:lineRule="exact"/>
        <w:ind w:firstLine="0" w:firstLineChars="0"/>
        <w:jc w:val="left"/>
        <w:rPr>
          <w:rFonts w:ascii="Times New Roman" w:hAnsi="Times New Roman" w:eastAsia="仿宋_GB2312" w:cs="Times New Roman"/>
          <w:bCs w:val="0"/>
          <w:kern w:val="2"/>
          <w:sz w:val="32"/>
          <w:szCs w:val="32"/>
        </w:rPr>
      </w:pPr>
      <w:r>
        <w:rPr>
          <w:rFonts w:hint="default" w:ascii="Times New Roman" w:hAnsi="Times New Roman" w:eastAsia="仿宋_GB2312" w:cs="Times New Roman"/>
          <w:bCs w:val="0"/>
          <w:kern w:val="2"/>
          <w:sz w:val="32"/>
          <w:szCs w:val="32"/>
        </w:rPr>
        <w:t>乙方法定代</w:t>
      </w:r>
      <w:r>
        <w:rPr>
          <w:rFonts w:hint="default" w:ascii="Times New Roman" w:hAnsi="Times New Roman" w:eastAsia="仿宋_GB2312"/>
          <w:bCs w:val="0"/>
          <w:kern w:val="2"/>
          <w:sz w:val="32"/>
          <w:szCs w:val="32"/>
        </w:rPr>
        <w:t>理</w:t>
      </w:r>
      <w:r>
        <w:rPr>
          <w:rFonts w:hint="default" w:ascii="Times New Roman" w:hAnsi="Times New Roman" w:eastAsia="仿宋_GB2312" w:cs="Times New Roman"/>
          <w:bCs w:val="0"/>
          <w:kern w:val="2"/>
          <w:sz w:val="32"/>
          <w:szCs w:val="32"/>
        </w:rPr>
        <w:t>人（</w:t>
      </w:r>
      <w:r>
        <w:rPr>
          <w:rFonts w:ascii="Times New Roman" w:hAnsi="Times New Roman" w:eastAsia="仿宋_GB2312"/>
          <w:sz w:val="32"/>
          <w:szCs w:val="32"/>
        </w:rPr>
        <w:t>或委托代理人</w:t>
      </w:r>
      <w:r>
        <w:rPr>
          <w:rFonts w:hint="default" w:ascii="Times New Roman" w:hAnsi="Times New Roman" w:eastAsia="仿宋_GB2312" w:cs="Times New Roman"/>
          <w:bCs w:val="0"/>
          <w:kern w:val="2"/>
          <w:sz w:val="32"/>
          <w:szCs w:val="32"/>
        </w:rPr>
        <w:t>）：</w:t>
      </w:r>
    </w:p>
    <w:p w14:paraId="44C7BFD9">
      <w:pPr>
        <w:widowControl/>
        <w:shd w:val="clear" w:color="auto" w:fill="auto"/>
        <w:spacing w:line="580" w:lineRule="exact"/>
        <w:ind w:firstLine="0" w:firstLineChars="0"/>
        <w:jc w:val="left"/>
        <w:rPr>
          <w:rFonts w:ascii="Times New Roman" w:hAnsi="Times New Roman" w:eastAsia="仿宋_GB2312" w:cs="Times New Roman"/>
          <w:bCs w:val="0"/>
          <w:kern w:val="2"/>
          <w:sz w:val="32"/>
          <w:szCs w:val="32"/>
        </w:rPr>
      </w:pPr>
      <w:r>
        <w:rPr>
          <w:rFonts w:hint="default" w:ascii="Times New Roman" w:hAnsi="Times New Roman" w:eastAsia="仿宋_GB2312" w:cs="Times New Roman"/>
          <w:bCs w:val="0"/>
          <w:kern w:val="2"/>
          <w:sz w:val="32"/>
          <w:szCs w:val="32"/>
        </w:rPr>
        <w:t>电话：</w:t>
      </w:r>
    </w:p>
    <w:p w14:paraId="398B421A">
      <w:pPr>
        <w:widowControl/>
        <w:shd w:val="clear" w:color="auto" w:fill="auto"/>
        <w:spacing w:line="580" w:lineRule="exact"/>
        <w:ind w:firstLine="0" w:firstLineChars="0"/>
        <w:jc w:val="left"/>
        <w:rPr>
          <w:rFonts w:ascii="Times New Roman" w:hAnsi="Times New Roman" w:eastAsia="仿宋_GB2312" w:cs="Times New Roman"/>
          <w:bCs w:val="0"/>
          <w:kern w:val="2"/>
          <w:sz w:val="32"/>
          <w:szCs w:val="32"/>
        </w:rPr>
      </w:pPr>
      <w:r>
        <w:rPr>
          <w:rFonts w:hint="default" w:ascii="Times New Roman" w:hAnsi="Times New Roman" w:eastAsia="仿宋_GB2312" w:cs="Times New Roman"/>
          <w:bCs w:val="0"/>
          <w:kern w:val="2"/>
          <w:sz w:val="32"/>
          <w:szCs w:val="32"/>
        </w:rPr>
        <w:t>地址：</w:t>
      </w:r>
      <w:r>
        <w:rPr>
          <w:rFonts w:ascii="Times New Roman" w:hAnsi="Times New Roman" w:eastAsia="仿宋_GB2312" w:cs="Times New Roman"/>
          <w:bCs w:val="0"/>
          <w:kern w:val="2"/>
          <w:sz w:val="32"/>
          <w:szCs w:val="32"/>
        </w:rPr>
        <w:t xml:space="preserve"> </w:t>
      </w:r>
    </w:p>
    <w:p w14:paraId="05A8A08C">
      <w:pPr>
        <w:spacing w:line="580" w:lineRule="exact"/>
        <w:rPr>
          <w:rFonts w:hint="eastAsia" w:ascii="Times New Roman" w:hAnsi="Times New Roman" w:eastAsia="仿宋_GB2312" w:cs="Times New Roman"/>
          <w:bCs/>
          <w:kern w:val="0"/>
          <w:sz w:val="32"/>
          <w:szCs w:val="32"/>
        </w:rPr>
      </w:pPr>
    </w:p>
    <w:p w14:paraId="31AF4578">
      <w:pPr>
        <w:spacing w:line="580" w:lineRule="exact"/>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rPr>
        <w:t>签订地点：</w:t>
      </w:r>
      <w:r>
        <w:rPr>
          <w:rFonts w:hint="eastAsia" w:eastAsia="仿宋_GB2312" w:cs="Times New Roman"/>
          <w:bCs/>
          <w:kern w:val="0"/>
          <w:sz w:val="32"/>
          <w:szCs w:val="32"/>
          <w:lang w:val="en-US" w:eastAsia="zh-CN"/>
        </w:rPr>
        <w:t>眉山市</w:t>
      </w:r>
      <w:r>
        <w:rPr>
          <w:rFonts w:hint="eastAsia" w:ascii="Times New Roman" w:hAnsi="Times New Roman" w:eastAsia="仿宋_GB2312" w:cs="Times New Roman"/>
          <w:bCs/>
          <w:kern w:val="0"/>
          <w:sz w:val="32"/>
          <w:szCs w:val="32"/>
        </w:rPr>
        <w:t>洪雅</w:t>
      </w:r>
      <w:r>
        <w:rPr>
          <w:rFonts w:hint="eastAsia" w:eastAsia="仿宋_GB2312" w:cs="Times New Roman"/>
          <w:bCs/>
          <w:kern w:val="0"/>
          <w:sz w:val="32"/>
          <w:szCs w:val="32"/>
          <w:lang w:val="en-US" w:eastAsia="zh-CN"/>
        </w:rPr>
        <w:t>县洪川镇东大街23号</w:t>
      </w:r>
    </w:p>
    <w:p w14:paraId="31A4ABCF">
      <w:pPr>
        <w:pStyle w:val="8"/>
        <w:spacing w:line="580" w:lineRule="exact"/>
        <w:ind w:firstLine="0" w:firstLineChars="0"/>
        <w:jc w:val="both"/>
        <w:rPr>
          <w:rFonts w:hint="eastAsia" w:ascii="Times New Roman" w:hAnsi="Times New Roman" w:eastAsia="仿宋_GB2312" w:cs="Times New Roman"/>
          <w:bCs w:val="0"/>
          <w:kern w:val="0"/>
          <w:sz w:val="32"/>
          <w:szCs w:val="32"/>
        </w:rPr>
      </w:pPr>
      <w:r>
        <w:rPr>
          <w:rFonts w:hint="eastAsia" w:ascii="Times New Roman" w:hAnsi="Times New Roman" w:eastAsia="仿宋_GB2312" w:cs="Times New Roman"/>
          <w:bCs w:val="0"/>
          <w:kern w:val="0"/>
          <w:sz w:val="32"/>
          <w:szCs w:val="32"/>
        </w:rPr>
        <w:t>签订日期：</w:t>
      </w:r>
      <w:r>
        <w:rPr>
          <w:rFonts w:hint="eastAsia" w:ascii="Times New Roman" w:eastAsia="仿宋_GB2312" w:cs="Times New Roman"/>
          <w:bCs w:val="0"/>
          <w:kern w:val="0"/>
          <w:sz w:val="32"/>
          <w:szCs w:val="32"/>
          <w:lang w:val="en-US" w:eastAsia="zh-CN"/>
        </w:rPr>
        <w:t xml:space="preserve">    </w:t>
      </w:r>
      <w:r>
        <w:rPr>
          <w:rFonts w:hint="eastAsia" w:ascii="Times New Roman" w:hAnsi="Times New Roman" w:eastAsia="仿宋_GB2312" w:cs="Times New Roman"/>
          <w:bCs w:val="0"/>
          <w:kern w:val="0"/>
          <w:sz w:val="32"/>
          <w:szCs w:val="32"/>
        </w:rPr>
        <w:t>年</w:t>
      </w:r>
      <w:r>
        <w:rPr>
          <w:rFonts w:hint="eastAsia" w:ascii="Times New Roman" w:eastAsia="仿宋_GB2312" w:cs="Times New Roman"/>
          <w:bCs w:val="0"/>
          <w:kern w:val="0"/>
          <w:sz w:val="32"/>
          <w:szCs w:val="32"/>
          <w:lang w:val="en-US" w:eastAsia="zh-CN"/>
        </w:rPr>
        <w:t xml:space="preserve">  </w:t>
      </w:r>
      <w:r>
        <w:rPr>
          <w:rFonts w:hint="eastAsia" w:ascii="Times New Roman" w:hAnsi="Times New Roman" w:eastAsia="仿宋_GB2312" w:cs="Times New Roman"/>
          <w:bCs w:val="0"/>
          <w:kern w:val="0"/>
          <w:sz w:val="32"/>
          <w:szCs w:val="32"/>
        </w:rPr>
        <w:t>月</w:t>
      </w:r>
      <w:r>
        <w:rPr>
          <w:rFonts w:hint="eastAsia" w:ascii="Times New Roman" w:eastAsia="仿宋_GB2312" w:cs="Times New Roman"/>
          <w:bCs w:val="0"/>
          <w:kern w:val="0"/>
          <w:sz w:val="32"/>
          <w:szCs w:val="32"/>
          <w:lang w:val="en-US" w:eastAsia="zh-CN"/>
        </w:rPr>
        <w:t xml:space="preserve">  </w:t>
      </w:r>
      <w:r>
        <w:rPr>
          <w:rFonts w:hint="eastAsia" w:ascii="Times New Roman" w:hAnsi="Times New Roman" w:eastAsia="仿宋_GB2312" w:cs="Times New Roman"/>
          <w:bCs w:val="0"/>
          <w:kern w:val="0"/>
          <w:sz w:val="32"/>
          <w:szCs w:val="32"/>
        </w:rPr>
        <w:t>日</w:t>
      </w:r>
    </w:p>
    <w:p w14:paraId="6BE794DE">
      <w:pPr>
        <w:rPr>
          <w:rFonts w:hint="eastAsia" w:ascii="Times New Roman" w:hAnsi="Times New Roman" w:eastAsia="仿宋_GB2312" w:cs="Times New Roman"/>
          <w:bCs w:val="0"/>
          <w:kern w:val="0"/>
          <w:sz w:val="32"/>
          <w:szCs w:val="32"/>
        </w:rPr>
      </w:pPr>
    </w:p>
    <w:p w14:paraId="3069A6CE">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0"/>
          <w:sz w:val="32"/>
          <w:szCs w:val="32"/>
          <w:highlight w:val="none"/>
        </w:rPr>
      </w:pPr>
    </w:p>
    <w:p w14:paraId="455CF441">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0"/>
          <w:sz w:val="32"/>
          <w:szCs w:val="32"/>
          <w:highlight w:val="none"/>
        </w:rPr>
      </w:pPr>
    </w:p>
    <w:p w14:paraId="430D8C57">
      <w:pPr>
        <w:pStyle w:val="32"/>
        <w:rPr>
          <w:rFonts w:hint="eastAsia" w:ascii="仿宋_GB2312" w:hAnsi="仿宋_GB2312" w:eastAsia="仿宋_GB2312" w:cs="仿宋_GB2312"/>
          <w:b w:val="0"/>
          <w:bCs w:val="0"/>
          <w:color w:val="auto"/>
          <w:szCs w:val="21"/>
          <w:highlight w:val="none"/>
        </w:rPr>
      </w:pPr>
    </w:p>
    <w:p w14:paraId="365D0754">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p>
    <w:p w14:paraId="0CB6E698">
      <w:pPr>
        <w:pageBreakBefore w:val="0"/>
        <w:kinsoku/>
        <w:wordWrap/>
        <w:overflowPunct/>
        <w:topLinePunct w:val="0"/>
        <w:bidi w:val="0"/>
        <w:snapToGrid w:val="0"/>
        <w:spacing w:line="580" w:lineRule="exact"/>
        <w:ind w:left="0" w:leftChars="0" w:firstLine="0" w:firstLineChars="0"/>
        <w:jc w:val="both"/>
        <w:textAlignment w:val="auto"/>
        <w:rPr>
          <w:rFonts w:hint="eastAsia" w:ascii="仿宋_GB2312" w:hAnsi="仿宋_GB2312" w:eastAsia="仿宋_GB2312" w:cs="仿宋_GB2312"/>
          <w:b/>
          <w:bCs/>
          <w:color w:val="auto"/>
          <w:sz w:val="44"/>
          <w:szCs w:val="44"/>
          <w:highlight w:val="none"/>
        </w:rPr>
      </w:pPr>
    </w:p>
    <w:p w14:paraId="2DEC2529">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第四章</w:t>
      </w:r>
      <w:r>
        <w:rPr>
          <w:rFonts w:hint="eastAsia" w:ascii="仿宋_GB2312" w:hAnsi="仿宋_GB2312" w:eastAsia="仿宋_GB2312" w:cs="仿宋_GB2312"/>
          <w:b/>
          <w:bCs/>
          <w:color w:val="auto"/>
          <w:sz w:val="44"/>
          <w:szCs w:val="44"/>
          <w:highlight w:val="none"/>
          <w:lang w:val="en-US" w:eastAsia="zh-CN"/>
        </w:rPr>
        <w:t xml:space="preserve"> </w:t>
      </w:r>
      <w:r>
        <w:rPr>
          <w:rFonts w:hint="eastAsia" w:ascii="仿宋_GB2312" w:hAnsi="仿宋_GB2312" w:eastAsia="仿宋_GB2312" w:cs="仿宋_GB2312"/>
          <w:b/>
          <w:bCs/>
          <w:color w:val="auto"/>
          <w:sz w:val="44"/>
          <w:szCs w:val="44"/>
          <w:highlight w:val="none"/>
        </w:rPr>
        <w:t>谈判文件内容及格式要求</w:t>
      </w:r>
    </w:p>
    <w:p w14:paraId="34220764">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一、请谈判竞争性谈判人按我公司提供的格式要求编写谈判响应文件，谈判响应文件分资格性材料和符合性材料两部分。谈判响应文件内容严格按谈判采购文件第二章第三条的要求编写。</w:t>
      </w:r>
    </w:p>
    <w:p w14:paraId="3679262B">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二、如果竞争性谈判人谈判响应文件中资格性材料不齐全，将被取消谈判资格，其报价无效；如果符合性材料不能满足谈判采购文件的要求，将承担报价最低也不能成交的风险。</w:t>
      </w:r>
    </w:p>
    <w:p w14:paraId="2737DFD8">
      <w:pPr>
        <w:pStyle w:val="25"/>
        <w:pageBreakBefore w:val="0"/>
        <w:kinsoku/>
        <w:wordWrap/>
        <w:overflowPunct/>
        <w:topLinePunct w:val="0"/>
        <w:bidi w:val="0"/>
        <w:snapToGrid w:val="0"/>
        <w:spacing w:line="58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三、谈判响应文件的封面采用我公司提供的样本，不加任何装饰或采用其他材料印制。</w:t>
      </w:r>
    </w:p>
    <w:p w14:paraId="48F30E3F">
      <w:pPr>
        <w:pStyle w:val="25"/>
        <w:pageBreakBefore w:val="0"/>
        <w:kinsoku/>
        <w:wordWrap/>
        <w:overflowPunct/>
        <w:topLinePunct w:val="0"/>
        <w:bidi w:val="0"/>
        <w:snapToGrid w:val="0"/>
        <w:spacing w:line="58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附件：谈判响应文件样本</w:t>
      </w:r>
    </w:p>
    <w:p w14:paraId="5B5B0E4C">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7BC12596">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6E5EFBFE">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1B318C79">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5549C98E">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605975C7">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79BDC58A">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23C56507">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15DBD56C">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4E0E12B5">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61FCC1F0">
      <w:pPr>
        <w:pageBreakBefore w:val="0"/>
        <w:kinsoku/>
        <w:wordWrap/>
        <w:overflowPunct/>
        <w:topLinePunct w:val="0"/>
        <w:bidi w:val="0"/>
        <w:snapToGrid w:val="0"/>
        <w:spacing w:line="580" w:lineRule="exact"/>
        <w:ind w:left="0" w:leftChars="0" w:firstLine="0" w:firstLineChars="0"/>
        <w:jc w:val="both"/>
        <w:textAlignment w:val="auto"/>
        <w:outlineLvl w:val="0"/>
        <w:rPr>
          <w:rFonts w:hint="eastAsia" w:ascii="仿宋_GB2312" w:hAnsi="仿宋_GB2312" w:eastAsia="仿宋_GB2312" w:cs="仿宋_GB2312"/>
          <w:b w:val="0"/>
          <w:bCs w:val="0"/>
          <w:color w:val="auto"/>
          <w:sz w:val="32"/>
          <w:szCs w:val="32"/>
          <w:highlight w:val="none"/>
        </w:rPr>
      </w:pPr>
    </w:p>
    <w:p w14:paraId="2DD8B56A">
      <w:pPr>
        <w:pageBreakBefore w:val="0"/>
        <w:kinsoku/>
        <w:wordWrap/>
        <w:overflowPunct/>
        <w:topLinePunct w:val="0"/>
        <w:bidi w:val="0"/>
        <w:snapToGrid w:val="0"/>
        <w:spacing w:line="580" w:lineRule="exact"/>
        <w:ind w:left="0" w:leftChars="0" w:firstLine="2880" w:firstLineChars="900"/>
        <w:jc w:val="both"/>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瓦屋山投资有限公司</w:t>
      </w:r>
    </w:p>
    <w:p w14:paraId="479CFE2B">
      <w:pPr>
        <w:pageBreakBefore w:val="0"/>
        <w:kinsoku/>
        <w:wordWrap/>
        <w:overflowPunct/>
        <w:topLinePunct w:val="0"/>
        <w:bidi w:val="0"/>
        <w:snapToGrid w:val="0"/>
        <w:spacing w:line="580" w:lineRule="exact"/>
        <w:ind w:left="0" w:leftChars="0"/>
        <w:jc w:val="center"/>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采购项目</w:t>
      </w:r>
      <w:r>
        <w:rPr>
          <w:rFonts w:hint="eastAsia" w:ascii="仿宋_GB2312" w:hAnsi="仿宋_GB2312" w:eastAsia="仿宋_GB2312" w:cs="仿宋_GB2312"/>
          <w:b w:val="0"/>
          <w:bCs w:val="0"/>
          <w:color w:val="auto"/>
          <w:sz w:val="32"/>
          <w:szCs w:val="32"/>
          <w:highlight w:val="none"/>
          <w:lang w:val="zh-CN"/>
        </w:rPr>
        <w:t>谈判响应</w:t>
      </w:r>
      <w:r>
        <w:rPr>
          <w:rFonts w:hint="eastAsia" w:ascii="仿宋_GB2312" w:hAnsi="仿宋_GB2312" w:eastAsia="仿宋_GB2312" w:cs="仿宋_GB2312"/>
          <w:b w:val="0"/>
          <w:bCs w:val="0"/>
          <w:color w:val="auto"/>
          <w:sz w:val="32"/>
          <w:szCs w:val="32"/>
          <w:highlight w:val="none"/>
        </w:rPr>
        <w:t>文件</w:t>
      </w:r>
    </w:p>
    <w:p w14:paraId="78F3E8E7">
      <w:pPr>
        <w:pStyle w:val="25"/>
        <w:pageBreakBefore w:val="0"/>
        <w:kinsoku/>
        <w:wordWrap/>
        <w:overflowPunct/>
        <w:topLinePunct w:val="0"/>
        <w:bidi w:val="0"/>
        <w:snapToGrid w:val="0"/>
        <w:spacing w:line="580" w:lineRule="exact"/>
        <w:ind w:left="0" w:leftChars="0"/>
        <w:jc w:val="both"/>
        <w:textAlignment w:val="auto"/>
        <w:rPr>
          <w:rFonts w:hint="eastAsia" w:ascii="仿宋_GB2312" w:hAnsi="仿宋_GB2312" w:eastAsia="仿宋_GB2312" w:cs="仿宋_GB2312"/>
          <w:b w:val="0"/>
          <w:bCs w:val="0"/>
          <w:color w:val="auto"/>
          <w:sz w:val="32"/>
          <w:szCs w:val="32"/>
          <w:highlight w:val="none"/>
        </w:rPr>
      </w:pPr>
    </w:p>
    <w:p w14:paraId="3A54851E">
      <w:pPr>
        <w:pageBreakBefore w:val="0"/>
        <w:kinsoku/>
        <w:wordWrap/>
        <w:overflowPunct/>
        <w:topLinePunct w:val="0"/>
        <w:bidi w:val="0"/>
        <w:snapToGrid w:val="0"/>
        <w:spacing w:line="580" w:lineRule="exact"/>
        <w:ind w:left="0" w:leftChars="0" w:firstLine="640" w:firstLineChars="200"/>
        <w:jc w:val="both"/>
        <w:textAlignment w:val="auto"/>
        <w:outlineLvl w:val="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采购项目编号：</w:t>
      </w:r>
      <w:r>
        <w:rPr>
          <w:rFonts w:hint="eastAsia" w:ascii="仿宋_GB2312" w:hAnsi="仿宋_GB2312" w:eastAsia="仿宋_GB2312" w:cs="仿宋_GB2312"/>
          <w:b w:val="0"/>
          <w:bCs w:val="0"/>
          <w:color w:val="auto"/>
          <w:sz w:val="32"/>
          <w:szCs w:val="32"/>
          <w:highlight w:val="none"/>
          <w:lang w:val="en-US" w:eastAsia="zh-CN"/>
        </w:rPr>
        <w:t>P20250702</w:t>
      </w:r>
    </w:p>
    <w:p w14:paraId="15B1BBBE">
      <w:pPr>
        <w:ind w:left="0" w:leftChars="0" w:firstLine="640" w:firstLineChars="200"/>
        <w:rPr>
          <w:rFonts w:hint="eastAsia" w:ascii="仿宋_GB2312" w:hAnsi="仿宋_GB2312" w:eastAsia="仿宋_GB2312" w:cs="仿宋_GB2312"/>
          <w:b w:val="0"/>
          <w:bCs w:val="0"/>
          <w:color w:val="auto"/>
          <w:sz w:val="32"/>
          <w:szCs w:val="32"/>
          <w:highlight w:val="none"/>
          <w:u w:val="single"/>
          <w:lang w:val="en-US"/>
        </w:rPr>
      </w:pPr>
      <w:r>
        <w:rPr>
          <w:rFonts w:hint="eastAsia" w:ascii="仿宋_GB2312" w:hAnsi="仿宋_GB2312" w:eastAsia="仿宋_GB2312" w:cs="仿宋_GB2312"/>
          <w:b w:val="0"/>
          <w:bCs w:val="0"/>
          <w:color w:val="auto"/>
          <w:sz w:val="32"/>
          <w:szCs w:val="32"/>
          <w:highlight w:val="none"/>
        </w:rPr>
        <w:t>采购项目名称：</w:t>
      </w:r>
      <w:r>
        <w:rPr>
          <w:rFonts w:hint="eastAsia" w:ascii="仿宋_GB2312" w:hAnsi="仿宋_GB2312" w:eastAsia="仿宋_GB2312" w:cs="仿宋_GB2312"/>
          <w:b w:val="0"/>
          <w:bCs w:val="0"/>
          <w:color w:val="auto"/>
          <w:kern w:val="0"/>
          <w:sz w:val="32"/>
          <w:szCs w:val="32"/>
          <w:highlight w:val="none"/>
          <w:u w:val="single"/>
          <w:lang w:val="en-US" w:eastAsia="zh-CN" w:bidi="ar"/>
        </w:rPr>
        <w:t>2025年桌山商贸分公司两辆电瓶观光车采购</w:t>
      </w:r>
    </w:p>
    <w:p w14:paraId="0D4CD3C4">
      <w:pPr>
        <w:ind w:left="3158" w:leftChars="285" w:hanging="2560" w:hangingChars="800"/>
        <w:rPr>
          <w:rFonts w:hint="eastAsia" w:ascii="仿宋_GB2312" w:hAnsi="仿宋_GB2312" w:eastAsia="仿宋_GB2312" w:cs="仿宋_GB2312"/>
          <w:b w:val="0"/>
          <w:bCs w:val="0"/>
          <w:color w:val="auto"/>
          <w:sz w:val="32"/>
          <w:szCs w:val="32"/>
          <w:highlight w:val="none"/>
          <w:lang w:val="en-US"/>
        </w:rPr>
      </w:pPr>
    </w:p>
    <w:p w14:paraId="3D5485E4">
      <w:pPr>
        <w:pageBreakBefore w:val="0"/>
        <w:kinsoku/>
        <w:wordWrap/>
        <w:overflowPunct/>
        <w:topLinePunct w:val="0"/>
        <w:bidi w:val="0"/>
        <w:snapToGrid w:val="0"/>
        <w:spacing w:line="580" w:lineRule="exact"/>
        <w:ind w:left="0" w:leftChars="0" w:firstLine="3200" w:firstLineChars="1000"/>
        <w:jc w:val="both"/>
        <w:textAlignment w:val="auto"/>
        <w:outlineLvl w:val="0"/>
        <w:rPr>
          <w:rFonts w:hint="eastAsia" w:ascii="仿宋_GB2312" w:hAnsi="仿宋_GB2312" w:eastAsia="仿宋_GB2312" w:cs="仿宋_GB2312"/>
          <w:b w:val="0"/>
          <w:bCs w:val="0"/>
          <w:color w:val="auto"/>
          <w:sz w:val="32"/>
          <w:szCs w:val="32"/>
          <w:highlight w:val="none"/>
          <w:lang w:eastAsia="zh-CN"/>
        </w:rPr>
      </w:pPr>
    </w:p>
    <w:p w14:paraId="49034C86">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3694143B">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4CBC3972">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7EC7B805">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2CB36731">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441CFDDF">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3CFC9260">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61AED29D">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07A7E078">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46A22C07">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0A906C2E">
      <w:pPr>
        <w:pageBreakBefore w:val="0"/>
        <w:kinsoku/>
        <w:wordWrap/>
        <w:overflowPunct/>
        <w:topLinePunct w:val="0"/>
        <w:bidi w:val="0"/>
        <w:snapToGrid w:val="0"/>
        <w:spacing w:line="580" w:lineRule="exact"/>
        <w:ind w:left="0" w:leftChars="0"/>
        <w:jc w:val="center"/>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竞争性谈判人</w:t>
      </w:r>
      <w:r>
        <w:rPr>
          <w:rFonts w:hint="eastAsia" w:ascii="仿宋_GB2312" w:hAnsi="仿宋_GB2312" w:eastAsia="仿宋_GB2312" w:cs="仿宋_GB2312"/>
          <w:b w:val="0"/>
          <w:bCs w:val="0"/>
          <w:color w:val="auto"/>
          <w:sz w:val="32"/>
          <w:szCs w:val="32"/>
          <w:highlight w:val="none"/>
        </w:rPr>
        <w:t>名称（盖章）：</w:t>
      </w:r>
    </w:p>
    <w:p w14:paraId="76312DA8">
      <w:pPr>
        <w:pageBreakBefore w:val="0"/>
        <w:kinsoku/>
        <w:wordWrap/>
        <w:overflowPunct/>
        <w:topLinePunct w:val="0"/>
        <w:bidi w:val="0"/>
        <w:snapToGrid w:val="0"/>
        <w:spacing w:line="580" w:lineRule="exact"/>
        <w:ind w:left="0" w:leftChars="0" w:firstLine="2880" w:firstLineChars="900"/>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年  月  日</w:t>
      </w:r>
    </w:p>
    <w:p w14:paraId="6522A6C0">
      <w:pPr>
        <w:pageBreakBefore w:val="0"/>
        <w:kinsoku/>
        <w:wordWrap/>
        <w:overflowPunct/>
        <w:topLinePunct w:val="0"/>
        <w:bidi w:val="0"/>
        <w:snapToGrid w:val="0"/>
        <w:spacing w:line="580" w:lineRule="exact"/>
        <w:ind w:left="0" w:leftChars="0" w:firstLine="2864" w:firstLineChars="895"/>
        <w:jc w:val="center"/>
        <w:textAlignment w:val="auto"/>
        <w:rPr>
          <w:rFonts w:hint="eastAsia" w:ascii="仿宋_GB2312" w:hAnsi="仿宋_GB2312" w:eastAsia="仿宋_GB2312" w:cs="仿宋_GB2312"/>
          <w:b w:val="0"/>
          <w:bCs w:val="0"/>
          <w:color w:val="auto"/>
          <w:sz w:val="32"/>
          <w:szCs w:val="32"/>
          <w:highlight w:val="none"/>
        </w:rPr>
      </w:pPr>
    </w:p>
    <w:p w14:paraId="18F50643">
      <w:pPr>
        <w:pageBreakBefore w:val="0"/>
        <w:kinsoku/>
        <w:wordWrap/>
        <w:overflowPunct/>
        <w:topLinePunct w:val="0"/>
        <w:bidi w:val="0"/>
        <w:snapToGrid w:val="0"/>
        <w:spacing w:line="580" w:lineRule="exact"/>
        <w:ind w:left="0" w:leftChars="0" w:firstLine="3360" w:firstLineChars="1050"/>
        <w:textAlignment w:val="auto"/>
        <w:rPr>
          <w:rFonts w:hint="eastAsia" w:ascii="仿宋_GB2312" w:hAnsi="仿宋_GB2312" w:eastAsia="仿宋_GB2312" w:cs="仿宋_GB2312"/>
          <w:b w:val="0"/>
          <w:bCs w:val="0"/>
          <w:color w:val="auto"/>
          <w:sz w:val="32"/>
          <w:szCs w:val="32"/>
          <w:highlight w:val="none"/>
        </w:rPr>
      </w:pPr>
    </w:p>
    <w:p w14:paraId="67AB4B09">
      <w:pPr>
        <w:pageBreakBefore w:val="0"/>
        <w:kinsoku/>
        <w:wordWrap/>
        <w:overflowPunct/>
        <w:topLinePunct w:val="0"/>
        <w:bidi w:val="0"/>
        <w:snapToGrid w:val="0"/>
        <w:spacing w:line="580" w:lineRule="exact"/>
        <w:ind w:left="0" w:leftChars="0" w:firstLine="3360" w:firstLineChars="1050"/>
        <w:textAlignment w:val="auto"/>
        <w:rPr>
          <w:rFonts w:hint="eastAsia" w:ascii="仿宋_GB2312" w:hAnsi="仿宋_GB2312" w:eastAsia="仿宋_GB2312" w:cs="仿宋_GB2312"/>
          <w:b w:val="0"/>
          <w:bCs w:val="0"/>
          <w:color w:val="auto"/>
          <w:sz w:val="32"/>
          <w:szCs w:val="32"/>
          <w:highlight w:val="none"/>
        </w:rPr>
      </w:pPr>
    </w:p>
    <w:p w14:paraId="5CBE5598">
      <w:pPr>
        <w:snapToGrid w:val="0"/>
        <w:spacing w:line="580" w:lineRule="exact"/>
        <w:ind w:firstLine="3360" w:firstLineChars="1050"/>
        <w:rPr>
          <w:rFonts w:hint="eastAsia" w:ascii="仿宋_GB2312" w:hAnsi="宋体" w:eastAsia="仿宋_GB2312"/>
          <w:color w:val="auto"/>
          <w:sz w:val="32"/>
          <w:szCs w:val="32"/>
          <w:highlight w:val="none"/>
        </w:rPr>
      </w:pPr>
    </w:p>
    <w:p w14:paraId="443C2809">
      <w:pPr>
        <w:snapToGrid w:val="0"/>
        <w:spacing w:line="580" w:lineRule="exact"/>
        <w:ind w:firstLine="3360" w:firstLineChars="1050"/>
        <w:rPr>
          <w:rFonts w:hint="eastAsia" w:ascii="仿宋_GB2312" w:hAnsi="宋体" w:eastAsia="仿宋_GB2312"/>
          <w:color w:val="auto"/>
          <w:sz w:val="32"/>
          <w:szCs w:val="32"/>
          <w:highlight w:val="none"/>
        </w:rPr>
      </w:pPr>
    </w:p>
    <w:p w14:paraId="1614ABE9">
      <w:pPr>
        <w:snapToGrid w:val="0"/>
        <w:spacing w:line="580" w:lineRule="exact"/>
        <w:ind w:firstLine="3360" w:firstLineChars="10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目    录</w:t>
      </w:r>
    </w:p>
    <w:p w14:paraId="643D6AE0">
      <w:pPr>
        <w:snapToGrid w:val="0"/>
        <w:spacing w:line="580" w:lineRule="exact"/>
        <w:rPr>
          <w:rFonts w:ascii="仿宋_GB2312" w:hAnsi="宋体" w:eastAsia="仿宋_GB2312"/>
          <w:color w:val="auto"/>
          <w:sz w:val="32"/>
          <w:szCs w:val="32"/>
          <w:highlight w:val="none"/>
        </w:rPr>
      </w:pPr>
    </w:p>
    <w:p w14:paraId="2EE54981">
      <w:pPr>
        <w:snapToGrid w:val="0"/>
        <w:spacing w:line="580" w:lineRule="exact"/>
        <w:rPr>
          <w:rFonts w:ascii="仿宋_GB2312" w:hAnsi="宋体" w:eastAsia="仿宋_GB2312"/>
          <w:color w:val="auto"/>
          <w:sz w:val="32"/>
          <w:szCs w:val="32"/>
          <w:highlight w:val="none"/>
        </w:rPr>
      </w:pPr>
    </w:p>
    <w:p w14:paraId="71F2C78B">
      <w:pPr>
        <w:snapToGrid w:val="0"/>
        <w:spacing w:line="580" w:lineRule="exac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一、资格性材料</w:t>
      </w:r>
    </w:p>
    <w:p w14:paraId="38974015">
      <w:pPr>
        <w:snapToGrid w:val="0"/>
        <w:spacing w:line="580" w:lineRule="exac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二、符合性材料</w:t>
      </w:r>
    </w:p>
    <w:p w14:paraId="70B360EB">
      <w:pPr>
        <w:pStyle w:val="25"/>
        <w:snapToGrid w:val="0"/>
        <w:spacing w:line="580" w:lineRule="exact"/>
        <w:jc w:val="center"/>
        <w:rPr>
          <w:rFonts w:ascii="仿宋_GB2312" w:eastAsia="仿宋_GB2312" w:cs="Times New Roman"/>
          <w:color w:val="auto"/>
          <w:sz w:val="32"/>
          <w:szCs w:val="32"/>
          <w:highlight w:val="none"/>
        </w:rPr>
      </w:pPr>
    </w:p>
    <w:p w14:paraId="1CE43064">
      <w:pPr>
        <w:pStyle w:val="25"/>
        <w:snapToGrid w:val="0"/>
        <w:spacing w:line="580" w:lineRule="exact"/>
        <w:jc w:val="center"/>
        <w:rPr>
          <w:rFonts w:ascii="仿宋_GB2312" w:eastAsia="仿宋_GB2312" w:cs="Times New Roman"/>
          <w:color w:val="auto"/>
          <w:sz w:val="32"/>
          <w:szCs w:val="32"/>
          <w:highlight w:val="none"/>
        </w:rPr>
      </w:pPr>
    </w:p>
    <w:p w14:paraId="1DA4D36E">
      <w:pPr>
        <w:pStyle w:val="25"/>
        <w:snapToGrid w:val="0"/>
        <w:spacing w:line="580" w:lineRule="exact"/>
        <w:jc w:val="center"/>
        <w:rPr>
          <w:rFonts w:ascii="仿宋_GB2312" w:eastAsia="仿宋_GB2312" w:cs="Times New Roman"/>
          <w:color w:val="auto"/>
          <w:sz w:val="32"/>
          <w:szCs w:val="32"/>
          <w:highlight w:val="none"/>
        </w:rPr>
      </w:pPr>
    </w:p>
    <w:p w14:paraId="726F019B">
      <w:pPr>
        <w:pStyle w:val="25"/>
        <w:snapToGrid w:val="0"/>
        <w:spacing w:line="580" w:lineRule="exact"/>
        <w:jc w:val="center"/>
        <w:rPr>
          <w:rFonts w:ascii="仿宋_GB2312" w:eastAsia="仿宋_GB2312" w:cs="Times New Roman"/>
          <w:color w:val="auto"/>
          <w:sz w:val="32"/>
          <w:szCs w:val="32"/>
          <w:highlight w:val="none"/>
        </w:rPr>
      </w:pPr>
    </w:p>
    <w:p w14:paraId="33ED1B7C">
      <w:pPr>
        <w:pStyle w:val="25"/>
        <w:snapToGrid w:val="0"/>
        <w:spacing w:line="580" w:lineRule="exact"/>
        <w:jc w:val="center"/>
        <w:rPr>
          <w:rFonts w:ascii="仿宋_GB2312" w:eastAsia="仿宋_GB2312" w:cs="Times New Roman"/>
          <w:color w:val="auto"/>
          <w:sz w:val="32"/>
          <w:szCs w:val="32"/>
          <w:highlight w:val="none"/>
        </w:rPr>
      </w:pPr>
    </w:p>
    <w:p w14:paraId="2828B0EC">
      <w:pPr>
        <w:pStyle w:val="25"/>
        <w:snapToGrid w:val="0"/>
        <w:spacing w:line="580" w:lineRule="exact"/>
        <w:jc w:val="center"/>
        <w:rPr>
          <w:rFonts w:ascii="仿宋_GB2312" w:eastAsia="仿宋_GB2312" w:cs="Times New Roman"/>
          <w:color w:val="auto"/>
          <w:sz w:val="32"/>
          <w:szCs w:val="32"/>
          <w:highlight w:val="none"/>
        </w:rPr>
      </w:pPr>
    </w:p>
    <w:p w14:paraId="5F389ED4">
      <w:pPr>
        <w:pStyle w:val="25"/>
        <w:snapToGrid w:val="0"/>
        <w:spacing w:line="580" w:lineRule="exact"/>
        <w:jc w:val="center"/>
        <w:rPr>
          <w:rFonts w:ascii="仿宋_GB2312" w:eastAsia="仿宋_GB2312" w:cs="Times New Roman"/>
          <w:color w:val="auto"/>
          <w:sz w:val="32"/>
          <w:szCs w:val="32"/>
          <w:highlight w:val="none"/>
        </w:rPr>
      </w:pPr>
    </w:p>
    <w:p w14:paraId="610733A6">
      <w:pPr>
        <w:pStyle w:val="25"/>
        <w:snapToGrid w:val="0"/>
        <w:spacing w:line="580" w:lineRule="exact"/>
        <w:jc w:val="center"/>
        <w:rPr>
          <w:rFonts w:ascii="仿宋_GB2312" w:eastAsia="仿宋_GB2312" w:cs="Times New Roman"/>
          <w:color w:val="auto"/>
          <w:sz w:val="32"/>
          <w:szCs w:val="32"/>
          <w:highlight w:val="none"/>
        </w:rPr>
      </w:pPr>
    </w:p>
    <w:p w14:paraId="6B60B915">
      <w:pPr>
        <w:pStyle w:val="25"/>
        <w:snapToGrid w:val="0"/>
        <w:spacing w:line="580" w:lineRule="exact"/>
        <w:jc w:val="both"/>
        <w:rPr>
          <w:rFonts w:ascii="仿宋_GB2312" w:eastAsia="仿宋_GB2312" w:cs="Times New Roman"/>
          <w:color w:val="auto"/>
          <w:sz w:val="32"/>
          <w:szCs w:val="32"/>
          <w:highlight w:val="none"/>
        </w:rPr>
      </w:pPr>
    </w:p>
    <w:p w14:paraId="74FEB8F2">
      <w:pPr>
        <w:pStyle w:val="25"/>
        <w:snapToGrid w:val="0"/>
        <w:spacing w:line="580" w:lineRule="exact"/>
        <w:jc w:val="both"/>
        <w:rPr>
          <w:rFonts w:ascii="仿宋_GB2312" w:eastAsia="仿宋_GB2312" w:cs="Times New Roman"/>
          <w:color w:val="auto"/>
          <w:sz w:val="32"/>
          <w:szCs w:val="32"/>
          <w:highlight w:val="none"/>
        </w:rPr>
      </w:pPr>
    </w:p>
    <w:p w14:paraId="4A651E4D">
      <w:pPr>
        <w:pStyle w:val="25"/>
        <w:snapToGrid w:val="0"/>
        <w:spacing w:line="580" w:lineRule="exact"/>
        <w:jc w:val="center"/>
        <w:rPr>
          <w:rFonts w:ascii="仿宋_GB2312" w:eastAsia="仿宋_GB2312" w:cs="Times New Roman"/>
          <w:color w:val="auto"/>
          <w:sz w:val="32"/>
          <w:szCs w:val="32"/>
          <w:highlight w:val="none"/>
        </w:rPr>
      </w:pPr>
    </w:p>
    <w:p w14:paraId="24257C81">
      <w:pPr>
        <w:pStyle w:val="25"/>
        <w:snapToGrid w:val="0"/>
        <w:spacing w:line="580" w:lineRule="exact"/>
        <w:rPr>
          <w:rFonts w:ascii="黑体" w:hAnsi="黑体" w:eastAsia="黑体" w:cs="Times New Roman"/>
          <w:color w:val="auto"/>
          <w:sz w:val="44"/>
          <w:szCs w:val="44"/>
          <w:highlight w:val="none"/>
        </w:rPr>
      </w:pPr>
    </w:p>
    <w:p w14:paraId="6B952FEF">
      <w:pPr>
        <w:pStyle w:val="25"/>
        <w:tabs>
          <w:tab w:val="left" w:pos="5044"/>
        </w:tabs>
        <w:snapToGrid w:val="0"/>
        <w:spacing w:line="580" w:lineRule="exact"/>
        <w:rPr>
          <w:rFonts w:ascii="黑体" w:hAnsi="黑体" w:eastAsia="黑体" w:cs="Times New Roman"/>
          <w:color w:val="auto"/>
          <w:sz w:val="44"/>
          <w:szCs w:val="44"/>
          <w:highlight w:val="none"/>
        </w:rPr>
      </w:pPr>
    </w:p>
    <w:p w14:paraId="35E18A97">
      <w:pPr>
        <w:pStyle w:val="25"/>
        <w:tabs>
          <w:tab w:val="left" w:pos="5044"/>
        </w:tabs>
        <w:snapToGrid w:val="0"/>
        <w:spacing w:line="580" w:lineRule="exact"/>
        <w:rPr>
          <w:rFonts w:ascii="黑体" w:hAnsi="黑体" w:eastAsia="黑体" w:cs="Times New Roman"/>
          <w:color w:val="auto"/>
          <w:sz w:val="44"/>
          <w:szCs w:val="44"/>
          <w:highlight w:val="none"/>
        </w:rPr>
      </w:pPr>
    </w:p>
    <w:p w14:paraId="38EFB076">
      <w:pPr>
        <w:pStyle w:val="25"/>
        <w:snapToGrid w:val="0"/>
        <w:spacing w:line="580" w:lineRule="exact"/>
        <w:rPr>
          <w:rFonts w:ascii="黑体" w:hAnsi="黑体" w:eastAsia="黑体" w:cs="Times New Roman"/>
          <w:color w:val="auto"/>
          <w:sz w:val="44"/>
          <w:szCs w:val="44"/>
          <w:highlight w:val="none"/>
        </w:rPr>
      </w:pPr>
    </w:p>
    <w:p w14:paraId="0F9047CF">
      <w:pPr>
        <w:pStyle w:val="25"/>
        <w:snapToGrid w:val="0"/>
        <w:spacing w:line="580" w:lineRule="exact"/>
        <w:jc w:val="center"/>
        <w:rPr>
          <w:rFonts w:hint="eastAsia" w:ascii="黑体" w:hAnsi="黑体" w:eastAsia="黑体" w:cs="Times New Roman"/>
          <w:color w:val="auto"/>
          <w:sz w:val="44"/>
          <w:szCs w:val="44"/>
          <w:highlight w:val="none"/>
        </w:rPr>
      </w:pPr>
    </w:p>
    <w:p w14:paraId="70B9C454">
      <w:pPr>
        <w:pStyle w:val="25"/>
        <w:snapToGrid w:val="0"/>
        <w:spacing w:line="580" w:lineRule="exact"/>
        <w:jc w:val="center"/>
        <w:rPr>
          <w:rFonts w:hint="eastAsia" w:ascii="黑体" w:hAnsi="黑体" w:eastAsia="黑体" w:cs="Times New Roman"/>
          <w:color w:val="auto"/>
          <w:sz w:val="44"/>
          <w:szCs w:val="44"/>
          <w:highlight w:val="none"/>
        </w:rPr>
      </w:pPr>
    </w:p>
    <w:p w14:paraId="3DA4DFD8">
      <w:pPr>
        <w:pStyle w:val="25"/>
        <w:snapToGrid w:val="0"/>
        <w:spacing w:line="580" w:lineRule="exact"/>
        <w:jc w:val="center"/>
        <w:rPr>
          <w:rFonts w:hint="eastAsia" w:ascii="黑体" w:hAnsi="黑体" w:eastAsia="黑体" w:cs="Times New Roman"/>
          <w:color w:val="auto"/>
          <w:sz w:val="44"/>
          <w:szCs w:val="44"/>
          <w:highlight w:val="none"/>
        </w:rPr>
      </w:pPr>
    </w:p>
    <w:p w14:paraId="050D315C">
      <w:pPr>
        <w:pStyle w:val="25"/>
        <w:snapToGrid w:val="0"/>
        <w:spacing w:line="580" w:lineRule="exact"/>
        <w:jc w:val="center"/>
        <w:rPr>
          <w:rFonts w:hint="eastAsia" w:ascii="黑体" w:hAnsi="黑体" w:eastAsia="黑体" w:cs="Times New Roman"/>
          <w:color w:val="auto"/>
          <w:sz w:val="44"/>
          <w:szCs w:val="44"/>
          <w:highlight w:val="none"/>
        </w:rPr>
      </w:pPr>
    </w:p>
    <w:p w14:paraId="117B1C97">
      <w:pPr>
        <w:pStyle w:val="25"/>
        <w:snapToGrid w:val="0"/>
        <w:spacing w:line="580" w:lineRule="exact"/>
        <w:jc w:val="center"/>
        <w:rPr>
          <w:rFonts w:ascii="黑体" w:hAnsi="黑体" w:eastAsia="黑体" w:cs="Times New Roman"/>
          <w:color w:val="auto"/>
          <w:sz w:val="44"/>
          <w:szCs w:val="44"/>
          <w:highlight w:val="none"/>
        </w:rPr>
      </w:pPr>
      <w:r>
        <w:rPr>
          <w:rFonts w:hint="eastAsia" w:ascii="黑体" w:hAnsi="黑体" w:eastAsia="黑体" w:cs="Times New Roman"/>
          <w:color w:val="auto"/>
          <w:sz w:val="44"/>
          <w:szCs w:val="44"/>
          <w:highlight w:val="none"/>
        </w:rPr>
        <w:t xml:space="preserve">第一部分 </w:t>
      </w:r>
      <w:r>
        <w:rPr>
          <w:rFonts w:hint="eastAsia" w:ascii="黑体" w:hAnsi="黑体" w:eastAsia="黑体"/>
          <w:color w:val="auto"/>
          <w:sz w:val="44"/>
          <w:szCs w:val="44"/>
          <w:highlight w:val="none"/>
        </w:rPr>
        <w:t>资格性材料</w:t>
      </w:r>
    </w:p>
    <w:p w14:paraId="16586132">
      <w:pPr>
        <w:snapToGrid w:val="0"/>
        <w:spacing w:line="580" w:lineRule="exact"/>
        <w:jc w:val="center"/>
        <w:rPr>
          <w:rFonts w:ascii="仿宋_GB2312" w:hAnsi="宋体" w:eastAsia="仿宋_GB2312"/>
          <w:b/>
          <w:color w:val="auto"/>
          <w:sz w:val="32"/>
          <w:szCs w:val="32"/>
          <w:highlight w:val="none"/>
        </w:rPr>
      </w:pPr>
    </w:p>
    <w:p w14:paraId="1BB34566">
      <w:pPr>
        <w:snapToGrid w:val="0"/>
        <w:spacing w:line="580" w:lineRule="exact"/>
        <w:jc w:val="center"/>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lang w:val="en-US" w:eastAsia="zh-CN"/>
        </w:rPr>
        <w:t>1.</w:t>
      </w:r>
      <w:r>
        <w:rPr>
          <w:rFonts w:hint="eastAsia" w:ascii="仿宋_GB2312" w:hAnsi="宋体" w:eastAsia="仿宋_GB2312"/>
          <w:bCs/>
          <w:color w:val="auto"/>
          <w:sz w:val="32"/>
          <w:szCs w:val="32"/>
          <w:highlight w:val="none"/>
        </w:rPr>
        <w:t>法定代表人资格证明书</w:t>
      </w:r>
    </w:p>
    <w:p w14:paraId="65BA2C3F">
      <w:pPr>
        <w:spacing w:line="580" w:lineRule="exact"/>
        <w:rPr>
          <w:rFonts w:ascii="仿宋_GB2312" w:eastAsia="仿宋_GB2312"/>
          <w:color w:val="auto"/>
          <w:sz w:val="32"/>
          <w:szCs w:val="32"/>
          <w:highlight w:val="none"/>
          <w:u w:val="single"/>
          <w:lang w:val="zh-CN"/>
        </w:rPr>
      </w:pPr>
      <w:r>
        <w:rPr>
          <w:rFonts w:hint="eastAsia" w:ascii="仿宋_GB2312" w:eastAsia="仿宋_GB2312"/>
          <w:color w:val="auto"/>
          <w:sz w:val="32"/>
          <w:szCs w:val="32"/>
          <w:highlight w:val="none"/>
          <w:lang w:val="zh-CN"/>
        </w:rPr>
        <w:t>单位名称：</w:t>
      </w:r>
    </w:p>
    <w:p w14:paraId="38709A1B">
      <w:pPr>
        <w:spacing w:line="580" w:lineRule="exact"/>
        <w:rPr>
          <w:rFonts w:ascii="仿宋_GB2312" w:eastAsia="仿宋_GB2312"/>
          <w:color w:val="auto"/>
          <w:sz w:val="32"/>
          <w:szCs w:val="32"/>
          <w:highlight w:val="none"/>
          <w:u w:val="single"/>
          <w:lang w:val="zh-CN"/>
        </w:rPr>
      </w:pPr>
      <w:r>
        <w:rPr>
          <w:rFonts w:hint="eastAsia" w:ascii="仿宋_GB2312" w:eastAsia="仿宋_GB2312"/>
          <w:color w:val="auto"/>
          <w:sz w:val="32"/>
          <w:szCs w:val="32"/>
          <w:highlight w:val="none"/>
          <w:lang w:val="zh-CN"/>
        </w:rPr>
        <w:t>地址：</w:t>
      </w:r>
    </w:p>
    <w:p w14:paraId="7E6C547C">
      <w:pPr>
        <w:spacing w:line="580" w:lineRule="exact"/>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姓名：    性别：    年龄：    职务：</w:t>
      </w:r>
    </w:p>
    <w:p w14:paraId="35F6D48C">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本人系</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lang w:val="zh-CN"/>
        </w:rPr>
        <w:t>（</w:t>
      </w:r>
      <w:r>
        <w:rPr>
          <w:rFonts w:hint="eastAsia" w:ascii="仿宋_GB2312" w:hAnsi="宋体" w:eastAsia="仿宋_GB2312"/>
          <w:color w:val="auto"/>
          <w:sz w:val="32"/>
          <w:szCs w:val="32"/>
          <w:highlight w:val="none"/>
        </w:rPr>
        <w:t>投标人</w:t>
      </w:r>
      <w:r>
        <w:rPr>
          <w:rFonts w:hint="eastAsia" w:ascii="仿宋_GB2312" w:eastAsia="仿宋_GB2312"/>
          <w:color w:val="auto"/>
          <w:sz w:val="32"/>
          <w:szCs w:val="32"/>
          <w:highlight w:val="none"/>
          <w:lang w:val="zh-CN"/>
        </w:rPr>
        <w:t>名称）的法定代表人。就参加你公司组织的</w:t>
      </w:r>
      <w:r>
        <w:rPr>
          <w:rFonts w:hint="eastAsia" w:ascii="仿宋_GB2312" w:eastAsia="仿宋_GB2312"/>
          <w:color w:val="auto"/>
          <w:sz w:val="32"/>
          <w:szCs w:val="32"/>
          <w:highlight w:val="none"/>
          <w:u w:val="single"/>
          <w:lang w:val="zh-CN"/>
        </w:rPr>
        <w:t xml:space="preserve">              （</w:t>
      </w:r>
      <w:r>
        <w:rPr>
          <w:rFonts w:hint="eastAsia" w:ascii="仿宋_GB2312" w:eastAsia="仿宋_GB2312"/>
          <w:color w:val="auto"/>
          <w:sz w:val="32"/>
          <w:szCs w:val="32"/>
          <w:highlight w:val="none"/>
          <w:lang w:val="zh-CN"/>
        </w:rPr>
        <w:t>采购项目名称）谈判采购项目的报价，签署上述项目的谈判响应文件及合同的执行、完成、服务和保修，签署合同和处理与之有关的一切事务。</w:t>
      </w:r>
    </w:p>
    <w:p w14:paraId="04BDDC97">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特此证明。</w:t>
      </w:r>
    </w:p>
    <w:p w14:paraId="200A4179">
      <w:pPr>
        <w:spacing w:line="580" w:lineRule="exact"/>
        <w:ind w:firstLine="660"/>
        <w:rPr>
          <w:rFonts w:ascii="仿宋_GB2312" w:eastAsia="仿宋_GB2312"/>
          <w:color w:val="auto"/>
          <w:sz w:val="32"/>
          <w:szCs w:val="32"/>
          <w:highlight w:val="none"/>
          <w:lang w:val="zh-CN"/>
        </w:rPr>
      </w:pPr>
    </w:p>
    <w:p w14:paraId="78EA97EB">
      <w:pPr>
        <w:spacing w:line="580" w:lineRule="exact"/>
        <w:ind w:firstLine="660"/>
        <w:rPr>
          <w:rFonts w:ascii="仿宋_GB2312" w:eastAsia="仿宋_GB2312"/>
          <w:color w:val="auto"/>
          <w:sz w:val="32"/>
          <w:szCs w:val="32"/>
          <w:highlight w:val="none"/>
          <w:lang w:val="zh-CN"/>
        </w:rPr>
      </w:pPr>
      <w:r>
        <w:rPr>
          <w:rFonts w:hint="eastAsia" w:ascii="仿宋_GB2312" w:eastAsia="仿宋_GB2312"/>
          <w:b/>
          <w:bCs/>
          <w:color w:val="auto"/>
          <w:sz w:val="32"/>
          <w:szCs w:val="32"/>
          <w:highlight w:val="none"/>
          <w:lang w:val="zh-CN"/>
        </w:rPr>
        <w:t>（※此处请粘贴法定代表人身份证复印件※）</w:t>
      </w:r>
    </w:p>
    <w:p w14:paraId="38DD589D">
      <w:pPr>
        <w:spacing w:line="580" w:lineRule="exact"/>
        <w:ind w:firstLine="660"/>
        <w:rPr>
          <w:rFonts w:ascii="仿宋_GB2312" w:eastAsia="仿宋_GB2312"/>
          <w:color w:val="auto"/>
          <w:sz w:val="32"/>
          <w:szCs w:val="32"/>
          <w:highlight w:val="none"/>
          <w:lang w:val="zh-CN"/>
        </w:rPr>
      </w:pPr>
    </w:p>
    <w:p w14:paraId="2061E746">
      <w:pPr>
        <w:spacing w:line="580" w:lineRule="exact"/>
        <w:ind w:firstLine="660"/>
        <w:rPr>
          <w:rFonts w:ascii="仿宋_GB2312" w:eastAsia="仿宋_GB2312"/>
          <w:color w:val="auto"/>
          <w:sz w:val="32"/>
          <w:szCs w:val="32"/>
          <w:highlight w:val="none"/>
          <w:lang w:val="zh-CN"/>
        </w:rPr>
      </w:pPr>
    </w:p>
    <w:p w14:paraId="65FEF2B5">
      <w:pPr>
        <w:spacing w:line="580" w:lineRule="exact"/>
        <w:ind w:firstLine="660"/>
        <w:rPr>
          <w:rFonts w:ascii="仿宋_GB2312" w:eastAsia="仿宋_GB2312"/>
          <w:color w:val="auto"/>
          <w:sz w:val="32"/>
          <w:szCs w:val="32"/>
          <w:highlight w:val="none"/>
          <w:u w:val="single"/>
          <w:lang w:val="zh-CN"/>
        </w:rPr>
      </w:pPr>
      <w:r>
        <w:rPr>
          <w:rFonts w:hint="eastAsia" w:ascii="仿宋_GB2312" w:hAnsi="宋体" w:eastAsia="仿宋_GB2312"/>
          <w:color w:val="auto"/>
          <w:sz w:val="32"/>
          <w:szCs w:val="32"/>
          <w:highlight w:val="none"/>
        </w:rPr>
        <w:t>供应商</w:t>
      </w:r>
      <w:r>
        <w:rPr>
          <w:rFonts w:hint="eastAsia" w:ascii="仿宋_GB2312" w:eastAsia="仿宋_GB2312"/>
          <w:color w:val="auto"/>
          <w:sz w:val="32"/>
          <w:szCs w:val="32"/>
          <w:highlight w:val="none"/>
          <w:lang w:val="zh-CN"/>
        </w:rPr>
        <w:t>名称（并加盖公章）：</w:t>
      </w:r>
    </w:p>
    <w:p w14:paraId="640571E8">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签署日期：  年  月  日</w:t>
      </w:r>
    </w:p>
    <w:p w14:paraId="72F8F5B8">
      <w:pPr>
        <w:spacing w:line="580" w:lineRule="exact"/>
        <w:ind w:firstLine="660"/>
        <w:rPr>
          <w:rFonts w:ascii="仿宋_GB2312" w:eastAsia="仿宋_GB2312"/>
          <w:color w:val="auto"/>
          <w:sz w:val="32"/>
          <w:szCs w:val="32"/>
          <w:highlight w:val="none"/>
          <w:lang w:val="zh-CN"/>
        </w:rPr>
      </w:pPr>
    </w:p>
    <w:p w14:paraId="157269F0">
      <w:pPr>
        <w:spacing w:line="580" w:lineRule="exact"/>
        <w:rPr>
          <w:rFonts w:ascii="仿宋_GB2312" w:hAnsi="宋体" w:eastAsia="仿宋_GB2312"/>
          <w:b/>
          <w:bCs/>
          <w:color w:val="auto"/>
          <w:sz w:val="32"/>
          <w:szCs w:val="32"/>
          <w:highlight w:val="none"/>
        </w:rPr>
      </w:pPr>
      <w:r>
        <w:rPr>
          <w:rFonts w:hint="eastAsia" w:ascii="仿宋_GB2312" w:eastAsia="仿宋_GB2312"/>
          <w:b/>
          <w:bCs/>
          <w:color w:val="auto"/>
          <w:sz w:val="32"/>
          <w:szCs w:val="32"/>
          <w:highlight w:val="none"/>
          <w:lang w:val="zh-CN"/>
        </w:rPr>
        <w:t>法定代表人参加本采购项目谈判的，仅须出具此证明书。</w:t>
      </w:r>
    </w:p>
    <w:p w14:paraId="689F1F29">
      <w:pPr>
        <w:snapToGrid w:val="0"/>
        <w:spacing w:line="580" w:lineRule="exact"/>
        <w:rPr>
          <w:rFonts w:ascii="黑体" w:hAnsi="黑体" w:eastAsia="黑体" w:cs="Times New Roman"/>
          <w:color w:val="auto"/>
          <w:sz w:val="44"/>
          <w:szCs w:val="44"/>
          <w:highlight w:val="none"/>
        </w:rPr>
      </w:pPr>
    </w:p>
    <w:p w14:paraId="0852C701">
      <w:pPr>
        <w:pStyle w:val="8"/>
        <w:spacing w:line="580" w:lineRule="exact"/>
        <w:jc w:val="both"/>
        <w:rPr>
          <w:color w:val="auto"/>
          <w:highlight w:val="none"/>
        </w:rPr>
      </w:pPr>
    </w:p>
    <w:p w14:paraId="4DA9CF75">
      <w:pPr>
        <w:snapToGrid w:val="0"/>
        <w:spacing w:line="580" w:lineRule="exact"/>
        <w:rPr>
          <w:rFonts w:ascii="黑体" w:hAnsi="黑体" w:eastAsia="黑体" w:cs="Times New Roman"/>
          <w:color w:val="auto"/>
          <w:sz w:val="44"/>
          <w:szCs w:val="44"/>
          <w:highlight w:val="none"/>
        </w:rPr>
      </w:pPr>
    </w:p>
    <w:p w14:paraId="05C89CEE">
      <w:pPr>
        <w:snapToGrid w:val="0"/>
        <w:spacing w:line="580" w:lineRule="exact"/>
        <w:jc w:val="center"/>
        <w:rPr>
          <w:rFonts w:ascii="黑体" w:hAnsi="黑体" w:eastAsia="黑体"/>
          <w:bCs/>
          <w:color w:val="auto"/>
          <w:sz w:val="32"/>
          <w:szCs w:val="32"/>
          <w:highlight w:val="none"/>
        </w:rPr>
      </w:pPr>
      <w:r>
        <w:rPr>
          <w:rFonts w:hint="eastAsia" w:ascii="仿宋_GB2312" w:hAnsi="宋体" w:eastAsia="仿宋_GB2312" w:cstheme="minorBidi"/>
          <w:bCs/>
          <w:color w:val="auto"/>
          <w:sz w:val="32"/>
          <w:szCs w:val="32"/>
          <w:highlight w:val="none"/>
          <w:lang w:val="en-US" w:eastAsia="zh-CN"/>
        </w:rPr>
        <w:t>2.</w:t>
      </w:r>
      <w:r>
        <w:rPr>
          <w:rFonts w:hint="eastAsia" w:ascii="仿宋_GB2312" w:hAnsi="宋体" w:eastAsia="仿宋_GB2312" w:cstheme="minorBidi"/>
          <w:bCs/>
          <w:color w:val="auto"/>
          <w:sz w:val="32"/>
          <w:szCs w:val="32"/>
          <w:highlight w:val="none"/>
        </w:rPr>
        <w:t>法定代表人授权委托书</w:t>
      </w:r>
    </w:p>
    <w:p w14:paraId="4A617704">
      <w:pPr>
        <w:snapToGrid w:val="0"/>
        <w:spacing w:line="580" w:lineRule="exact"/>
        <w:rPr>
          <w:rFonts w:ascii="仿宋_GB2312" w:hAnsi="宋体" w:eastAsia="仿宋_GB2312"/>
          <w:color w:val="auto"/>
          <w:sz w:val="32"/>
          <w:szCs w:val="32"/>
          <w:highlight w:val="none"/>
        </w:rPr>
      </w:pPr>
    </w:p>
    <w:p w14:paraId="2A655DAD">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本授权书声明：注册于</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（注册地点）的</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（供应商名称）的</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（法定代表人姓名与职务）代表本公司授权</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（单位名称）的</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（被授权人的姓名与职务）为本公司的合法代理人，就参加你公司</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（采购项目名称）谈判采购项目的报价、签订合同以及合同的执行、完成、服务和保修，以本公司名义处理一切与之有关的事务。</w:t>
      </w:r>
    </w:p>
    <w:p w14:paraId="741162BD">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本授权书于年月日签字生效，无转委权，特此声明。</w:t>
      </w:r>
    </w:p>
    <w:p w14:paraId="3881263E">
      <w:pPr>
        <w:pStyle w:val="8"/>
        <w:snapToGrid w:val="0"/>
        <w:spacing w:line="580" w:lineRule="exact"/>
        <w:ind w:firstLine="480"/>
        <w:jc w:val="both"/>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代理人：     性 别：     年 龄：</w:t>
      </w:r>
    </w:p>
    <w:p w14:paraId="066B5964">
      <w:pPr>
        <w:pStyle w:val="8"/>
        <w:snapToGrid w:val="0"/>
        <w:spacing w:line="580" w:lineRule="exact"/>
        <w:ind w:firstLine="480"/>
        <w:jc w:val="both"/>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单  位：     部 门：     职 务：</w:t>
      </w:r>
    </w:p>
    <w:p w14:paraId="488A5D82">
      <w:pPr>
        <w:pStyle w:val="9"/>
        <w:snapToGrid w:val="0"/>
        <w:spacing w:after="0" w:line="580" w:lineRule="exact"/>
        <w:ind w:left="0" w:leftChars="0" w:firstLine="0"/>
        <w:jc w:val="both"/>
        <w:rPr>
          <w:rFonts w:ascii="仿宋_GB2312" w:hAnsi="宋体" w:eastAsia="仿宋_GB2312"/>
          <w:b/>
          <w:color w:val="auto"/>
          <w:sz w:val="32"/>
          <w:szCs w:val="32"/>
          <w:highlight w:val="none"/>
        </w:rPr>
      </w:pPr>
    </w:p>
    <w:p w14:paraId="43CEC4CE">
      <w:pPr>
        <w:pStyle w:val="9"/>
        <w:snapToGrid w:val="0"/>
        <w:spacing w:after="0" w:line="580" w:lineRule="exact"/>
        <w:ind w:left="0" w:leftChars="0" w:firstLine="482"/>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（※此处请粘贴被授权人身份证复印件※）</w:t>
      </w:r>
    </w:p>
    <w:p w14:paraId="2ED582F3">
      <w:pPr>
        <w:pStyle w:val="9"/>
        <w:snapToGrid w:val="0"/>
        <w:spacing w:after="0" w:line="580" w:lineRule="exact"/>
        <w:ind w:left="0" w:leftChars="0" w:firstLine="482"/>
        <w:jc w:val="center"/>
        <w:rPr>
          <w:rFonts w:ascii="仿宋_GB2312" w:hAnsi="宋体" w:eastAsia="仿宋_GB2312"/>
          <w:b/>
          <w:color w:val="auto"/>
          <w:sz w:val="32"/>
          <w:szCs w:val="32"/>
          <w:highlight w:val="none"/>
        </w:rPr>
      </w:pPr>
    </w:p>
    <w:p w14:paraId="5966758D">
      <w:pPr>
        <w:pStyle w:val="9"/>
        <w:snapToGrid w:val="0"/>
        <w:spacing w:after="0" w:line="580" w:lineRule="exact"/>
        <w:ind w:left="0" w:left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供应商名称（并加盖公章）：</w:t>
      </w:r>
    </w:p>
    <w:p w14:paraId="49F16EEC">
      <w:pPr>
        <w:pStyle w:val="8"/>
        <w:snapToGrid w:val="0"/>
        <w:spacing w:line="580" w:lineRule="exact"/>
        <w:ind w:firstLine="480" w:firstLineChars="150"/>
        <w:jc w:val="both"/>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法定代表人（签字或加盖印章）：</w:t>
      </w:r>
    </w:p>
    <w:p w14:paraId="690D1E84">
      <w:pPr>
        <w:pStyle w:val="8"/>
        <w:snapToGrid w:val="0"/>
        <w:spacing w:line="580" w:lineRule="exact"/>
        <w:ind w:firstLine="480" w:firstLineChars="150"/>
        <w:jc w:val="both"/>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被授权人（签字）：</w:t>
      </w:r>
    </w:p>
    <w:p w14:paraId="5CF9802A">
      <w:pPr>
        <w:snapToGrid w:val="0"/>
        <w:spacing w:line="580" w:lineRule="exact"/>
        <w:ind w:firstLine="480" w:firstLineChars="150"/>
        <w:rPr>
          <w:rFonts w:ascii="仿宋_GB2312" w:hAnsi="宋体" w:eastAsia="仿宋_GB2312"/>
          <w:b/>
          <w:color w:val="auto"/>
          <w:kern w:val="12"/>
          <w:sz w:val="32"/>
          <w:szCs w:val="32"/>
          <w:highlight w:val="none"/>
        </w:rPr>
      </w:pPr>
      <w:r>
        <w:rPr>
          <w:rFonts w:hint="eastAsia" w:ascii="仿宋_GB2312" w:hAnsi="宋体" w:eastAsia="仿宋_GB2312"/>
          <w:color w:val="auto"/>
          <w:sz w:val="32"/>
          <w:szCs w:val="32"/>
          <w:highlight w:val="none"/>
        </w:rPr>
        <w:t>签署日期：  年  月  日</w:t>
      </w:r>
    </w:p>
    <w:p w14:paraId="183B6CB2">
      <w:pPr>
        <w:pStyle w:val="9"/>
        <w:snapToGrid w:val="0"/>
        <w:spacing w:after="0" w:line="580" w:lineRule="exact"/>
        <w:ind w:left="0" w:left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法定代表人的授权委托人参加本采购项目谈判的，仅须出具此授权委托书。</w:t>
      </w:r>
    </w:p>
    <w:p w14:paraId="3E066E85">
      <w:pPr>
        <w:pStyle w:val="9"/>
        <w:snapToGrid w:val="0"/>
        <w:spacing w:after="0" w:line="440" w:lineRule="exact"/>
        <w:ind w:left="0" w:leftChars="0"/>
        <w:jc w:val="center"/>
        <w:rPr>
          <w:rFonts w:hint="eastAsia" w:ascii="Times New Roman" w:hAnsi="Times New Roman" w:eastAsia="仿宋_GB2312" w:cs="Times New Roman"/>
          <w:b w:val="0"/>
          <w:bCs/>
          <w:color w:val="auto"/>
          <w:sz w:val="32"/>
          <w:szCs w:val="32"/>
          <w:highlight w:val="none"/>
          <w:lang w:val="en-US" w:eastAsia="zh-CN"/>
        </w:rPr>
      </w:pPr>
    </w:p>
    <w:p w14:paraId="633B889A">
      <w:pPr>
        <w:pStyle w:val="9"/>
        <w:snapToGrid w:val="0"/>
        <w:spacing w:after="0" w:line="440" w:lineRule="exact"/>
        <w:ind w:left="0" w:leftChars="0"/>
        <w:jc w:val="center"/>
        <w:rPr>
          <w:rFonts w:hint="eastAsia" w:ascii="Times New Roman" w:hAnsi="Times New Roman" w:eastAsia="仿宋_GB2312" w:cs="Times New Roman"/>
          <w:b w:val="0"/>
          <w:bCs/>
          <w:color w:val="auto"/>
          <w:sz w:val="32"/>
          <w:szCs w:val="32"/>
          <w:highlight w:val="none"/>
          <w:lang w:val="en-US" w:eastAsia="zh-CN"/>
        </w:rPr>
      </w:pPr>
    </w:p>
    <w:p w14:paraId="7E4E6D74">
      <w:pPr>
        <w:pStyle w:val="9"/>
        <w:snapToGrid w:val="0"/>
        <w:spacing w:after="0" w:line="440" w:lineRule="exact"/>
        <w:ind w:left="0" w:leftChars="0"/>
        <w:jc w:val="center"/>
        <w:rPr>
          <w:rFonts w:hint="eastAsia" w:ascii="Times New Roman" w:hAnsi="Times New Roman" w:eastAsia="仿宋_GB2312" w:cs="Times New Roman"/>
          <w:b w:val="0"/>
          <w:bCs/>
          <w:color w:val="auto"/>
          <w:sz w:val="32"/>
          <w:szCs w:val="32"/>
          <w:highlight w:val="none"/>
          <w:lang w:val="en-US" w:eastAsia="zh-CN"/>
        </w:rPr>
      </w:pPr>
    </w:p>
    <w:p w14:paraId="10B12E1E">
      <w:pPr>
        <w:pStyle w:val="9"/>
        <w:snapToGrid w:val="0"/>
        <w:spacing w:after="0" w:line="440" w:lineRule="exact"/>
        <w:ind w:left="0" w:leftChars="0"/>
        <w:jc w:val="center"/>
        <w:rPr>
          <w:rFonts w:hint="eastAsia" w:ascii="Times New Roman" w:hAnsi="Times New Roman" w:eastAsia="仿宋_GB2312" w:cs="Times New Roman"/>
          <w:b w:val="0"/>
          <w:bCs/>
          <w:color w:val="auto"/>
          <w:sz w:val="32"/>
          <w:szCs w:val="32"/>
          <w:highlight w:val="none"/>
          <w:lang w:val="en-US" w:eastAsia="zh-CN"/>
        </w:rPr>
      </w:pPr>
    </w:p>
    <w:p w14:paraId="42C5FB0A">
      <w:pPr>
        <w:pStyle w:val="9"/>
        <w:snapToGrid w:val="0"/>
        <w:spacing w:after="0" w:line="440" w:lineRule="exact"/>
        <w:ind w:left="0" w:leftChars="0"/>
        <w:jc w:val="center"/>
        <w:rPr>
          <w:rFonts w:hint="eastAsia" w:ascii="Times New Roman" w:hAnsi="Times New Roman" w:eastAsia="仿宋_GB2312"/>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3.营业执照副本</w:t>
      </w:r>
    </w:p>
    <w:p w14:paraId="28C04A28">
      <w:pPr>
        <w:pStyle w:val="9"/>
        <w:snapToGrid w:val="0"/>
        <w:spacing w:after="0" w:line="440" w:lineRule="exact"/>
        <w:ind w:left="0" w:leftChars="0"/>
        <w:rPr>
          <w:rFonts w:ascii="Times New Roman" w:hAnsi="Times New Roman" w:eastAsia="黑体"/>
          <w:color w:val="auto"/>
          <w:sz w:val="44"/>
          <w:szCs w:val="44"/>
          <w:highlight w:val="none"/>
        </w:rPr>
      </w:pPr>
    </w:p>
    <w:p w14:paraId="56537312">
      <w:pPr>
        <w:pStyle w:val="9"/>
        <w:snapToGrid w:val="0"/>
        <w:spacing w:after="0" w:line="440" w:lineRule="exact"/>
        <w:ind w:left="0" w:leftChars="0"/>
        <w:rPr>
          <w:rFonts w:ascii="Times New Roman" w:hAnsi="Times New Roman" w:eastAsia="黑体"/>
          <w:color w:val="auto"/>
          <w:sz w:val="44"/>
          <w:szCs w:val="44"/>
          <w:highlight w:val="none"/>
        </w:rPr>
      </w:pPr>
    </w:p>
    <w:p w14:paraId="2CC6BCE6">
      <w:pPr>
        <w:pStyle w:val="9"/>
        <w:snapToGrid w:val="0"/>
        <w:spacing w:after="0" w:line="440" w:lineRule="exact"/>
        <w:ind w:left="0" w:leftChars="0"/>
        <w:rPr>
          <w:rFonts w:ascii="Times New Roman" w:hAnsi="Times New Roman" w:eastAsia="黑体"/>
          <w:color w:val="auto"/>
          <w:sz w:val="44"/>
          <w:szCs w:val="44"/>
          <w:highlight w:val="none"/>
        </w:rPr>
      </w:pPr>
    </w:p>
    <w:p w14:paraId="0FF8440F">
      <w:pPr>
        <w:pStyle w:val="9"/>
        <w:snapToGrid w:val="0"/>
        <w:spacing w:after="0" w:line="440" w:lineRule="exact"/>
        <w:ind w:left="0" w:leftChars="0"/>
        <w:rPr>
          <w:rFonts w:ascii="Times New Roman" w:hAnsi="Times New Roman" w:eastAsia="黑体"/>
          <w:color w:val="auto"/>
          <w:sz w:val="44"/>
          <w:szCs w:val="44"/>
          <w:highlight w:val="none"/>
        </w:rPr>
      </w:pPr>
    </w:p>
    <w:p w14:paraId="57DF1F2C">
      <w:pPr>
        <w:pStyle w:val="9"/>
        <w:snapToGrid w:val="0"/>
        <w:spacing w:after="0" w:line="440" w:lineRule="exact"/>
        <w:ind w:left="0" w:leftChars="0"/>
        <w:rPr>
          <w:rFonts w:ascii="Times New Roman" w:hAnsi="Times New Roman" w:eastAsia="黑体"/>
          <w:color w:val="auto"/>
          <w:sz w:val="44"/>
          <w:szCs w:val="44"/>
          <w:highlight w:val="none"/>
        </w:rPr>
      </w:pPr>
    </w:p>
    <w:p w14:paraId="244CBBC6">
      <w:pPr>
        <w:pStyle w:val="9"/>
        <w:snapToGrid w:val="0"/>
        <w:spacing w:after="0" w:line="440" w:lineRule="exact"/>
        <w:ind w:left="0" w:leftChars="0"/>
        <w:rPr>
          <w:rFonts w:ascii="Times New Roman" w:hAnsi="Times New Roman" w:eastAsia="黑体"/>
          <w:color w:val="auto"/>
          <w:sz w:val="44"/>
          <w:szCs w:val="44"/>
          <w:highlight w:val="none"/>
        </w:rPr>
      </w:pPr>
    </w:p>
    <w:p w14:paraId="520611AF">
      <w:pPr>
        <w:pStyle w:val="9"/>
        <w:snapToGrid w:val="0"/>
        <w:spacing w:after="0" w:line="440" w:lineRule="exact"/>
        <w:ind w:left="0" w:leftChars="0"/>
        <w:rPr>
          <w:rFonts w:ascii="Times New Roman" w:hAnsi="Times New Roman" w:eastAsia="黑体"/>
          <w:color w:val="auto"/>
          <w:sz w:val="44"/>
          <w:szCs w:val="44"/>
          <w:highlight w:val="none"/>
        </w:rPr>
      </w:pPr>
    </w:p>
    <w:p w14:paraId="338575FE">
      <w:pPr>
        <w:pStyle w:val="9"/>
        <w:snapToGrid w:val="0"/>
        <w:spacing w:after="0" w:line="440" w:lineRule="exact"/>
        <w:ind w:left="0" w:leftChars="0"/>
        <w:rPr>
          <w:rFonts w:ascii="Times New Roman" w:hAnsi="Times New Roman" w:eastAsia="黑体"/>
          <w:color w:val="auto"/>
          <w:sz w:val="44"/>
          <w:szCs w:val="44"/>
          <w:highlight w:val="none"/>
        </w:rPr>
      </w:pPr>
    </w:p>
    <w:p w14:paraId="77A92243">
      <w:pPr>
        <w:pStyle w:val="9"/>
        <w:snapToGrid w:val="0"/>
        <w:spacing w:after="0" w:line="440" w:lineRule="exact"/>
        <w:ind w:left="0" w:leftChars="0"/>
        <w:rPr>
          <w:rFonts w:ascii="Times New Roman" w:hAnsi="Times New Roman" w:eastAsia="黑体"/>
          <w:color w:val="auto"/>
          <w:sz w:val="44"/>
          <w:szCs w:val="44"/>
          <w:highlight w:val="none"/>
        </w:rPr>
      </w:pPr>
    </w:p>
    <w:p w14:paraId="6C4BD091">
      <w:pPr>
        <w:pStyle w:val="9"/>
        <w:snapToGrid w:val="0"/>
        <w:spacing w:after="0" w:line="440" w:lineRule="exact"/>
        <w:ind w:left="0" w:leftChars="0"/>
        <w:rPr>
          <w:rFonts w:ascii="Times New Roman" w:hAnsi="Times New Roman" w:eastAsia="黑体"/>
          <w:color w:val="auto"/>
          <w:sz w:val="44"/>
          <w:szCs w:val="44"/>
          <w:highlight w:val="none"/>
        </w:rPr>
      </w:pPr>
    </w:p>
    <w:p w14:paraId="65E012DE">
      <w:pPr>
        <w:pStyle w:val="9"/>
        <w:snapToGrid w:val="0"/>
        <w:spacing w:after="0" w:line="440" w:lineRule="exact"/>
        <w:ind w:left="0" w:leftChars="0"/>
        <w:rPr>
          <w:rFonts w:ascii="Times New Roman" w:hAnsi="Times New Roman" w:eastAsia="黑体"/>
          <w:color w:val="auto"/>
          <w:sz w:val="44"/>
          <w:szCs w:val="44"/>
          <w:highlight w:val="none"/>
        </w:rPr>
      </w:pPr>
    </w:p>
    <w:p w14:paraId="7B6C6EED">
      <w:pPr>
        <w:pStyle w:val="9"/>
        <w:snapToGrid w:val="0"/>
        <w:spacing w:after="0" w:line="440" w:lineRule="exact"/>
        <w:ind w:left="0" w:leftChars="0"/>
        <w:rPr>
          <w:rFonts w:ascii="Times New Roman" w:hAnsi="Times New Roman" w:eastAsia="黑体"/>
          <w:color w:val="auto"/>
          <w:sz w:val="44"/>
          <w:szCs w:val="44"/>
          <w:highlight w:val="none"/>
        </w:rPr>
      </w:pPr>
    </w:p>
    <w:p w14:paraId="35CA4389">
      <w:pPr>
        <w:pStyle w:val="9"/>
        <w:snapToGrid w:val="0"/>
        <w:spacing w:after="0" w:line="440" w:lineRule="exact"/>
        <w:ind w:left="0" w:leftChars="0"/>
        <w:rPr>
          <w:rFonts w:ascii="Times New Roman" w:hAnsi="Times New Roman" w:eastAsia="黑体"/>
          <w:color w:val="auto"/>
          <w:sz w:val="44"/>
          <w:szCs w:val="44"/>
          <w:highlight w:val="none"/>
        </w:rPr>
      </w:pPr>
    </w:p>
    <w:p w14:paraId="0B11A87E">
      <w:pPr>
        <w:pStyle w:val="9"/>
        <w:snapToGrid w:val="0"/>
        <w:spacing w:after="0" w:line="440" w:lineRule="exact"/>
        <w:ind w:left="0" w:leftChars="0"/>
        <w:rPr>
          <w:rFonts w:ascii="Times New Roman" w:hAnsi="Times New Roman" w:eastAsia="黑体"/>
          <w:color w:val="auto"/>
          <w:sz w:val="44"/>
          <w:szCs w:val="44"/>
          <w:highlight w:val="none"/>
        </w:rPr>
      </w:pPr>
    </w:p>
    <w:p w14:paraId="05C03434">
      <w:pPr>
        <w:pStyle w:val="9"/>
        <w:snapToGrid w:val="0"/>
        <w:spacing w:after="0" w:line="440" w:lineRule="exact"/>
        <w:ind w:left="0" w:leftChars="0"/>
        <w:rPr>
          <w:rFonts w:ascii="Times New Roman" w:hAnsi="Times New Roman" w:eastAsia="黑体"/>
          <w:color w:val="auto"/>
          <w:sz w:val="44"/>
          <w:szCs w:val="44"/>
          <w:highlight w:val="none"/>
        </w:rPr>
      </w:pPr>
    </w:p>
    <w:p w14:paraId="4000D928">
      <w:pPr>
        <w:pStyle w:val="9"/>
        <w:snapToGrid w:val="0"/>
        <w:spacing w:after="0" w:line="440" w:lineRule="exact"/>
        <w:ind w:left="0" w:leftChars="0"/>
        <w:rPr>
          <w:rFonts w:ascii="Times New Roman" w:hAnsi="Times New Roman" w:eastAsia="黑体"/>
          <w:color w:val="auto"/>
          <w:sz w:val="44"/>
          <w:szCs w:val="44"/>
          <w:highlight w:val="none"/>
        </w:rPr>
      </w:pPr>
    </w:p>
    <w:p w14:paraId="42B17B2B">
      <w:pPr>
        <w:pStyle w:val="9"/>
        <w:snapToGrid w:val="0"/>
        <w:spacing w:after="0" w:line="440" w:lineRule="exact"/>
        <w:ind w:left="0" w:leftChars="0"/>
        <w:rPr>
          <w:rFonts w:ascii="Times New Roman" w:hAnsi="Times New Roman" w:eastAsia="黑体"/>
          <w:color w:val="auto"/>
          <w:sz w:val="44"/>
          <w:szCs w:val="44"/>
          <w:highlight w:val="none"/>
        </w:rPr>
      </w:pPr>
    </w:p>
    <w:p w14:paraId="5B860541">
      <w:pPr>
        <w:pStyle w:val="9"/>
        <w:snapToGrid w:val="0"/>
        <w:spacing w:after="0" w:line="440" w:lineRule="exact"/>
        <w:ind w:left="0" w:leftChars="0"/>
        <w:rPr>
          <w:rFonts w:ascii="Times New Roman" w:hAnsi="Times New Roman" w:eastAsia="黑体"/>
          <w:color w:val="auto"/>
          <w:sz w:val="44"/>
          <w:szCs w:val="44"/>
          <w:highlight w:val="none"/>
        </w:rPr>
      </w:pPr>
    </w:p>
    <w:p w14:paraId="1A9470F6">
      <w:pPr>
        <w:pStyle w:val="9"/>
        <w:snapToGrid w:val="0"/>
        <w:spacing w:after="0" w:line="440" w:lineRule="exact"/>
        <w:ind w:left="0" w:leftChars="0"/>
        <w:rPr>
          <w:rFonts w:ascii="Times New Roman" w:hAnsi="Times New Roman" w:eastAsia="黑体"/>
          <w:color w:val="auto"/>
          <w:sz w:val="44"/>
          <w:szCs w:val="44"/>
          <w:highlight w:val="none"/>
        </w:rPr>
      </w:pPr>
    </w:p>
    <w:p w14:paraId="47969942">
      <w:pPr>
        <w:pStyle w:val="9"/>
        <w:snapToGrid w:val="0"/>
        <w:spacing w:after="0" w:line="440" w:lineRule="exact"/>
        <w:ind w:left="0" w:leftChars="0"/>
        <w:rPr>
          <w:rFonts w:ascii="Times New Roman" w:hAnsi="Times New Roman" w:eastAsia="黑体"/>
          <w:color w:val="auto"/>
          <w:sz w:val="44"/>
          <w:szCs w:val="44"/>
          <w:highlight w:val="none"/>
        </w:rPr>
      </w:pPr>
    </w:p>
    <w:p w14:paraId="6F3068FA">
      <w:pPr>
        <w:pStyle w:val="9"/>
        <w:snapToGrid w:val="0"/>
        <w:spacing w:after="0" w:line="440" w:lineRule="exact"/>
        <w:ind w:left="0" w:leftChars="0"/>
        <w:rPr>
          <w:rFonts w:ascii="Times New Roman" w:hAnsi="Times New Roman" w:eastAsia="黑体"/>
          <w:color w:val="auto"/>
          <w:sz w:val="44"/>
          <w:szCs w:val="44"/>
          <w:highlight w:val="none"/>
        </w:rPr>
      </w:pPr>
    </w:p>
    <w:p w14:paraId="07DFA154">
      <w:pPr>
        <w:pStyle w:val="9"/>
        <w:snapToGrid w:val="0"/>
        <w:spacing w:after="0" w:line="440" w:lineRule="exact"/>
        <w:ind w:left="0" w:leftChars="0"/>
        <w:rPr>
          <w:rFonts w:ascii="Times New Roman" w:hAnsi="Times New Roman" w:eastAsia="黑体"/>
          <w:color w:val="auto"/>
          <w:sz w:val="44"/>
          <w:szCs w:val="44"/>
          <w:highlight w:val="none"/>
        </w:rPr>
      </w:pPr>
    </w:p>
    <w:p w14:paraId="05E45978">
      <w:pPr>
        <w:pStyle w:val="9"/>
        <w:snapToGrid w:val="0"/>
        <w:spacing w:after="0" w:line="440" w:lineRule="exact"/>
        <w:ind w:left="0" w:leftChars="0"/>
        <w:rPr>
          <w:rFonts w:ascii="Times New Roman" w:hAnsi="Times New Roman" w:eastAsia="黑体"/>
          <w:color w:val="auto"/>
          <w:sz w:val="44"/>
          <w:szCs w:val="44"/>
          <w:highlight w:val="none"/>
        </w:rPr>
      </w:pPr>
    </w:p>
    <w:p w14:paraId="7309B695">
      <w:pPr>
        <w:pStyle w:val="9"/>
        <w:snapToGrid w:val="0"/>
        <w:spacing w:after="0" w:line="440" w:lineRule="exact"/>
        <w:ind w:left="0" w:leftChars="0"/>
        <w:rPr>
          <w:rFonts w:ascii="Times New Roman" w:hAnsi="Times New Roman" w:eastAsia="黑体"/>
          <w:color w:val="auto"/>
          <w:sz w:val="44"/>
          <w:szCs w:val="44"/>
          <w:highlight w:val="none"/>
        </w:rPr>
      </w:pPr>
    </w:p>
    <w:p w14:paraId="333F4136">
      <w:pPr>
        <w:pStyle w:val="9"/>
        <w:snapToGrid w:val="0"/>
        <w:spacing w:after="0" w:line="440" w:lineRule="exact"/>
        <w:ind w:left="0" w:leftChars="0"/>
        <w:rPr>
          <w:rFonts w:ascii="Times New Roman" w:hAnsi="Times New Roman" w:eastAsia="黑体"/>
          <w:color w:val="auto"/>
          <w:sz w:val="44"/>
          <w:szCs w:val="44"/>
          <w:highlight w:val="none"/>
        </w:rPr>
      </w:pPr>
    </w:p>
    <w:p w14:paraId="68C4BE2B">
      <w:pPr>
        <w:pStyle w:val="9"/>
        <w:snapToGrid w:val="0"/>
        <w:spacing w:after="0" w:line="440" w:lineRule="exact"/>
        <w:ind w:left="0" w:leftChars="0"/>
        <w:rPr>
          <w:rFonts w:ascii="Times New Roman" w:hAnsi="Times New Roman" w:eastAsia="黑体"/>
          <w:color w:val="auto"/>
          <w:sz w:val="44"/>
          <w:szCs w:val="44"/>
          <w:highlight w:val="none"/>
        </w:rPr>
      </w:pPr>
    </w:p>
    <w:p w14:paraId="5B635638">
      <w:pPr>
        <w:pStyle w:val="9"/>
        <w:numPr>
          <w:ilvl w:val="0"/>
          <w:numId w:val="0"/>
        </w:numPr>
        <w:snapToGrid w:val="0"/>
        <w:spacing w:after="0" w:line="440" w:lineRule="exact"/>
        <w:ind w:left="0" w:leftChars="0"/>
        <w:jc w:val="both"/>
        <w:rPr>
          <w:rFonts w:hint="eastAsia" w:ascii="Times New Roman" w:hAnsi="Times New Roman" w:eastAsia="仿宋_GB2312" w:cs="Times New Roman"/>
          <w:bCs/>
          <w:color w:val="auto"/>
          <w:sz w:val="32"/>
          <w:szCs w:val="32"/>
          <w:highlight w:val="none"/>
          <w:lang w:val="en-US" w:eastAsia="zh-CN"/>
        </w:rPr>
      </w:pPr>
    </w:p>
    <w:p w14:paraId="2ABF1B9C">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0948F6E">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E815C98">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27747F4">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4.投标人关联公司信息</w:t>
      </w:r>
    </w:p>
    <w:p w14:paraId="42DE6920">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3A14CEC8">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4E5F7200">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4CB88A01">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71F6E46">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114E6F0E">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1904117D">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5EAF85AC">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7379491C">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FAD8B4F">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48A2EED7">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1A659109">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48507D3C">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13AA9C82">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3D15565B">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414E7758">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2F5B1AE7">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5858AC93">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1DDB94A7">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812228E">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492822E6">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19D6BE5B">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24BF39F">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08F0E39">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5D43FDF0">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35DACF4D">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42CF7D45">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57503FBF">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592A94C2">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1DC74E97">
      <w:pPr>
        <w:pStyle w:val="9"/>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39F9065E">
      <w:pPr>
        <w:pStyle w:val="9"/>
        <w:numPr>
          <w:ilvl w:val="0"/>
          <w:numId w:val="2"/>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投标人高管（股东、高管、监事）所属关联公司任职情况表</w:t>
      </w:r>
    </w:p>
    <w:p w14:paraId="4F1C30E5">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86AD544">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80BDDED">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20E674E">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51A8D74">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1A32D0F">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69322C5">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4783FFD">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513E5281">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C7D218E">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2E11270">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E9A7C44">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78FFA2A">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4A44902">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43CD967">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D7CAEEC">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0C4D154">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9CEA1B6">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A808F9F">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4DAC83D">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94913FD">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F1EF5ED">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C9C25EE">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AEC7EAE">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EFE1E7F">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E2BC19C">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99E7926">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0EDF2B6">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FD076B9">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2C0CEF8">
      <w:pPr>
        <w:pStyle w:val="9"/>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6.承诺函</w:t>
      </w:r>
    </w:p>
    <w:p w14:paraId="0FC9C30B">
      <w:pPr>
        <w:pStyle w:val="9"/>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p>
    <w:p w14:paraId="66133B46">
      <w:pPr>
        <w:pStyle w:val="9"/>
        <w:numPr>
          <w:ilvl w:val="0"/>
          <w:numId w:val="0"/>
        </w:numPr>
        <w:snapToGrid w:val="0"/>
        <w:spacing w:after="0" w:line="440" w:lineRule="exact"/>
        <w:ind w:left="0" w:leftChars="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瓦屋山投资有限公司：</w:t>
      </w:r>
    </w:p>
    <w:p w14:paraId="45FB295D">
      <w:pPr>
        <w:pStyle w:val="9"/>
        <w:numPr>
          <w:ilvl w:val="0"/>
          <w:numId w:val="0"/>
        </w:numPr>
        <w:snapToGrid w:val="0"/>
        <w:spacing w:after="0" w:line="440" w:lineRule="exact"/>
        <w:ind w:left="0" w:leftChars="0" w:firstLine="640"/>
        <w:jc w:val="center"/>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我公司作为本次采购项目的供应商，根据谈判文件要</w:t>
      </w:r>
    </w:p>
    <w:p w14:paraId="2A992855">
      <w:pPr>
        <w:pStyle w:val="9"/>
        <w:numPr>
          <w:ilvl w:val="0"/>
          <w:numId w:val="0"/>
        </w:numPr>
        <w:snapToGrid w:val="0"/>
        <w:spacing w:after="0" w:line="440" w:lineRule="exact"/>
        <w:ind w:left="0" w:leftChars="0" w:firstLine="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求，现郑重承诺如下：</w:t>
      </w:r>
    </w:p>
    <w:p w14:paraId="5E75E87F">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一、我公司符合本项目规定的资格条件：</w:t>
      </w:r>
    </w:p>
    <w:p w14:paraId="0251EF29">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（一）一般资格要求</w:t>
      </w:r>
    </w:p>
    <w:p w14:paraId="3D359B7A">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1.具有独立承担民事责任的能力；</w:t>
      </w:r>
    </w:p>
    <w:p w14:paraId="6E48B814">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2.具有良好的商业信誉和健全的财务会计制度；</w:t>
      </w:r>
    </w:p>
    <w:p w14:paraId="491AA2B0">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3.具有履行合同所必须的设备和专业技术能力；</w:t>
      </w:r>
    </w:p>
    <w:p w14:paraId="0407A270">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4.具有依法缴纳税收和社会保障资金的良好记录；</w:t>
      </w:r>
    </w:p>
    <w:p w14:paraId="65AF938B">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5.参加本次采购活动前三年内（2025年1月1日以来），在经营活动中没有重大违法记录；</w:t>
      </w:r>
    </w:p>
    <w:p w14:paraId="17BA6E6B">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6.法律、行政法规规定的其他条件；</w:t>
      </w:r>
    </w:p>
    <w:p w14:paraId="368F6F8E">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7. 在参加本次采购活动中，不存在与单位负责人为同一人或者存在直接控股、管理关系的其他供应商参与同一合同项下的采购活动的行为；</w:t>
      </w:r>
    </w:p>
    <w:p w14:paraId="2D98AF52">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8.我单位及其现任法定代表人、主要负责人参加本次采购活动前三年内（2025年1月1日以来）无行贿犯罪记录。</w:t>
      </w:r>
    </w:p>
    <w:p w14:paraId="7D112082">
      <w:pPr>
        <w:pStyle w:val="9"/>
        <w:numPr>
          <w:ilvl w:val="0"/>
          <w:numId w:val="0"/>
        </w:numPr>
        <w:snapToGrid w:val="0"/>
        <w:spacing w:after="0" w:line="440" w:lineRule="exact"/>
        <w:ind w:left="0" w:leftChars="0" w:firstLine="640" w:firstLineChars="200"/>
        <w:jc w:val="both"/>
        <w:rPr>
          <w:rFonts w:hint="default"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（二）针对本项目的特殊资格要求：无</w:t>
      </w:r>
    </w:p>
    <w:p w14:paraId="427CE583">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5BE71806">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三、在参加本次采购活动中，不存在与单位负责人为同一人或者存在直接控股、管理关系的其他供应商参与同一合同项下的采购活动的行为。</w:t>
      </w:r>
    </w:p>
    <w:p w14:paraId="2E9DFCF8">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四、在参加本次采购活动中，不存在和其他供应商在同一合同项下的采购项目中，同时委托同一个自然人、同一家庭的人员、同一单位的人员作为代理人的行为。</w:t>
      </w:r>
    </w:p>
    <w:p w14:paraId="3CA9F5CA">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五、响应文件中提供的任何资料和技术、服务、商务等响应承诺情况都是真实的、有效的、合法的。</w:t>
      </w:r>
    </w:p>
    <w:p w14:paraId="40525C6D">
      <w:pPr>
        <w:pStyle w:val="9"/>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本公司对上述承诺的内容事项真实性负责。如经查实上述承诺的内容事项存在虚假，我公司愿意接受以提供虚假材料谋取成交的法律责任。</w:t>
      </w:r>
    </w:p>
    <w:p w14:paraId="67FD5A76">
      <w:pPr>
        <w:pStyle w:val="9"/>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p>
    <w:p w14:paraId="25FC69E1">
      <w:pPr>
        <w:pStyle w:val="9"/>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p>
    <w:p w14:paraId="079DF7F6">
      <w:pPr>
        <w:pStyle w:val="9"/>
        <w:numPr>
          <w:ilvl w:val="0"/>
          <w:numId w:val="0"/>
        </w:numPr>
        <w:snapToGrid w:val="0"/>
        <w:spacing w:after="0" w:line="440" w:lineRule="exact"/>
        <w:ind w:left="0" w:leftChars="0" w:firstLine="3200" w:firstLineChars="10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 xml:space="preserve">供应商名称（盖章）：                   </w:t>
      </w:r>
    </w:p>
    <w:p w14:paraId="0FE3D861">
      <w:pPr>
        <w:pStyle w:val="9"/>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 xml:space="preserve">        法定代表人（负责人）或授权代表（签字）:          </w:t>
      </w:r>
    </w:p>
    <w:p w14:paraId="19C342B9">
      <w:pPr>
        <w:pStyle w:val="9"/>
        <w:numPr>
          <w:ilvl w:val="0"/>
          <w:numId w:val="0"/>
        </w:numPr>
        <w:snapToGrid w:val="0"/>
        <w:spacing w:after="0" w:line="440" w:lineRule="exact"/>
        <w:ind w:left="0" w:leftChars="0"/>
        <w:jc w:val="center"/>
        <w:rPr>
          <w:rFonts w:hint="default" w:ascii="Times New Roman" w:hAnsi="Times New Roman"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日期：2025年7月   日</w:t>
      </w:r>
    </w:p>
    <w:p w14:paraId="14E1F3B7">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50B95C54">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36544661">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4582410C">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707E5D12">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486E4098">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1A640525">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7BE33E19">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2F2C20A8">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168B4F14">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206C551F">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4C73BE14">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5703143A">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059E936F">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31BB66C0">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057D0F5E">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5CCB7E63">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392712BD">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0776DCA3">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4A61705F">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5BD6E7BA">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6C238116">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6BF21259">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eastAsia="仿宋_GB2312" w:cs="Times New Roman"/>
          <w:b w:val="0"/>
          <w:bCs/>
          <w:color w:val="auto"/>
          <w:sz w:val="32"/>
          <w:szCs w:val="32"/>
          <w:highlight w:val="none"/>
          <w:lang w:val="en-US" w:eastAsia="zh-CN"/>
        </w:rPr>
        <w:t>7</w:t>
      </w:r>
      <w:r>
        <w:rPr>
          <w:rFonts w:hint="eastAsia" w:ascii="Times New Roman" w:hAnsi="Times New Roman" w:eastAsia="仿宋_GB2312" w:cs="Times New Roman"/>
          <w:b w:val="0"/>
          <w:bCs/>
          <w:color w:val="auto"/>
          <w:sz w:val="32"/>
          <w:szCs w:val="32"/>
          <w:highlight w:val="none"/>
          <w:lang w:val="en-US" w:eastAsia="zh-CN"/>
        </w:rPr>
        <w:t>.其他资格性证明文件</w:t>
      </w:r>
      <w:r>
        <w:rPr>
          <w:rFonts w:hint="eastAsia" w:eastAsia="仿宋_GB2312" w:cs="Times New Roman"/>
          <w:b w:val="0"/>
          <w:bCs/>
          <w:color w:val="auto"/>
          <w:sz w:val="32"/>
          <w:szCs w:val="32"/>
          <w:highlight w:val="none"/>
          <w:lang w:val="en-US" w:eastAsia="zh-CN"/>
        </w:rPr>
        <w:t>（报名凭证等）</w:t>
      </w:r>
    </w:p>
    <w:p w14:paraId="3DE7FBFC">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1BF1923">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9388A90">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0AB7618">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B1C71D7">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13D666F">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E5C242C">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54048332">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2D81C83">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1E9C66C">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9DE7487">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D561BEA">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F0EFC9A">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1C5AFE94">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6A8DC39">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5AC459CF">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60A2872">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B7CA78C">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521A15BD">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794264E">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19B74353">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D304803">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F5EA2D7">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42FEB88">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7F5901C">
      <w:pPr>
        <w:pStyle w:val="9"/>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5818DE2">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57013742">
      <w:pPr>
        <w:pStyle w:val="9"/>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577E6FC5">
      <w:pPr>
        <w:pStyle w:val="9"/>
        <w:snapToGrid w:val="0"/>
        <w:spacing w:after="0" w:line="580" w:lineRule="exact"/>
        <w:ind w:left="0" w:leftChars="0"/>
        <w:rPr>
          <w:rFonts w:ascii="仿宋_GB2312" w:hAnsi="宋体" w:eastAsia="仿宋_GB2312"/>
          <w:color w:val="auto"/>
          <w:sz w:val="32"/>
          <w:szCs w:val="32"/>
          <w:highlight w:val="none"/>
        </w:rPr>
      </w:pPr>
    </w:p>
    <w:p w14:paraId="7BD01D41">
      <w:pPr>
        <w:pStyle w:val="9"/>
        <w:snapToGrid w:val="0"/>
        <w:spacing w:after="0" w:line="580" w:lineRule="exact"/>
        <w:ind w:left="0" w:leftChars="0"/>
        <w:rPr>
          <w:rFonts w:ascii="黑体" w:hAnsi="黑体" w:eastAsia="黑体"/>
          <w:color w:val="auto"/>
          <w:sz w:val="44"/>
          <w:szCs w:val="44"/>
          <w:highlight w:val="none"/>
        </w:rPr>
      </w:pPr>
    </w:p>
    <w:p w14:paraId="12E8D6B8">
      <w:pPr>
        <w:pStyle w:val="9"/>
        <w:snapToGrid w:val="0"/>
        <w:spacing w:after="0" w:line="580" w:lineRule="exact"/>
        <w:ind w:left="0" w:leftChars="0"/>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第二部分  符合性材料</w:t>
      </w:r>
    </w:p>
    <w:p w14:paraId="2D9A8A71">
      <w:pPr>
        <w:snapToGrid w:val="0"/>
        <w:spacing w:line="580" w:lineRule="exact"/>
        <w:jc w:val="center"/>
        <w:rPr>
          <w:rFonts w:ascii="仿宋_GB2312" w:hAnsi="宋体" w:eastAsia="仿宋_GB2312"/>
          <w:b/>
          <w:bCs/>
          <w:color w:val="auto"/>
          <w:sz w:val="32"/>
          <w:szCs w:val="32"/>
          <w:highlight w:val="none"/>
        </w:rPr>
      </w:pPr>
    </w:p>
    <w:p w14:paraId="0219B19E">
      <w:pPr>
        <w:snapToGrid w:val="0"/>
        <w:spacing w:line="580" w:lineRule="exact"/>
        <w:jc w:val="center"/>
        <w:rPr>
          <w:rFonts w:ascii="楷体_GB2312" w:hAnsi="宋体" w:eastAsia="楷体_GB2312"/>
          <w:bCs/>
          <w:color w:val="auto"/>
          <w:sz w:val="32"/>
          <w:szCs w:val="32"/>
          <w:highlight w:val="none"/>
        </w:rPr>
      </w:pPr>
      <w:r>
        <w:rPr>
          <w:rFonts w:hint="eastAsia" w:ascii="楷体_GB2312" w:hAnsi="宋体" w:eastAsia="楷体_GB2312"/>
          <w:bCs/>
          <w:color w:val="auto"/>
          <w:sz w:val="32"/>
          <w:szCs w:val="32"/>
          <w:highlight w:val="none"/>
          <w:lang w:val="en-US" w:eastAsia="zh-CN"/>
        </w:rPr>
        <w:t>1.</w:t>
      </w:r>
      <w:r>
        <w:rPr>
          <w:rFonts w:hint="eastAsia" w:ascii="楷体_GB2312" w:hAnsi="宋体" w:eastAsia="楷体_GB2312"/>
          <w:bCs/>
          <w:color w:val="auto"/>
          <w:sz w:val="32"/>
          <w:szCs w:val="32"/>
          <w:highlight w:val="none"/>
        </w:rPr>
        <w:t>响应函</w:t>
      </w:r>
    </w:p>
    <w:p w14:paraId="2C9FBC79">
      <w:pPr>
        <w:snapToGrid w:val="0"/>
        <w:spacing w:line="580" w:lineRule="exact"/>
        <w:jc w:val="center"/>
        <w:rPr>
          <w:rFonts w:ascii="楷体_GB2312" w:hAnsi="宋体" w:eastAsia="楷体_GB2312"/>
          <w:bCs/>
          <w:color w:val="auto"/>
          <w:sz w:val="32"/>
          <w:szCs w:val="32"/>
          <w:highlight w:val="none"/>
        </w:rPr>
      </w:pPr>
    </w:p>
    <w:p w14:paraId="1BAB9710">
      <w:pPr>
        <w:snapToGrid w:val="0"/>
        <w:spacing w:line="580" w:lineRule="exact"/>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瓦屋山投资有限公司：</w:t>
      </w:r>
    </w:p>
    <w:p w14:paraId="50086671">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我们已经收到</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（项目）谈判采购文件，经认真研究，我们决定参加此次谈判采购活动。我公正司授权</w:t>
      </w:r>
      <w:r>
        <w:rPr>
          <w:rFonts w:hint="eastAsia" w:ascii="仿宋_GB2312" w:hAnsi="宋体" w:eastAsia="仿宋_GB2312"/>
          <w:color w:val="auto"/>
          <w:sz w:val="32"/>
          <w:szCs w:val="32"/>
          <w:highlight w:val="none"/>
          <w:u w:val="single"/>
        </w:rPr>
        <w:t xml:space="preserve">    </w:t>
      </w:r>
      <w:r>
        <w:rPr>
          <w:rFonts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供应商代表姓名、职务、职称</w:t>
      </w:r>
      <w:r>
        <w:rPr>
          <w:rFonts w:ascii="仿宋_GB2312" w:hAnsi="宋体" w:eastAsia="仿宋_GB2312"/>
          <w:color w:val="auto"/>
          <w:sz w:val="32"/>
          <w:szCs w:val="32"/>
          <w:highlight w:val="none"/>
        </w:rPr>
        <w:t>)为我方代表，参加你公司组织的</w:t>
      </w:r>
      <w:r>
        <w:rPr>
          <w:rFonts w:hint="eastAsia" w:ascii="仿宋_GB2312" w:hAnsi="宋体" w:eastAsia="仿宋_GB2312"/>
          <w:color w:val="auto"/>
          <w:sz w:val="32"/>
          <w:szCs w:val="32"/>
          <w:highlight w:val="none"/>
          <w:u w:val="single"/>
        </w:rPr>
        <w:t xml:space="preserve">         </w:t>
      </w:r>
      <w:r>
        <w:rPr>
          <w:rFonts w:ascii="仿宋_GB2312" w:hAnsi="宋体" w:eastAsia="仿宋_GB2312"/>
          <w:color w:val="auto"/>
          <w:sz w:val="32"/>
          <w:szCs w:val="32"/>
          <w:highlight w:val="none"/>
        </w:rPr>
        <w:t>（采购项目名称、品目号）项目竞争性（邀请）</w:t>
      </w:r>
      <w:r>
        <w:rPr>
          <w:rFonts w:hint="eastAsia" w:ascii="仿宋_GB2312" w:hAnsi="宋体" w:eastAsia="仿宋_GB2312"/>
          <w:color w:val="auto"/>
          <w:sz w:val="32"/>
          <w:szCs w:val="32"/>
          <w:highlight w:val="none"/>
        </w:rPr>
        <w:t>谈判</w:t>
      </w:r>
      <w:r>
        <w:rPr>
          <w:rFonts w:ascii="仿宋_GB2312" w:hAnsi="宋体" w:eastAsia="仿宋_GB2312"/>
          <w:color w:val="auto"/>
          <w:sz w:val="32"/>
          <w:szCs w:val="32"/>
          <w:highlight w:val="none"/>
        </w:rPr>
        <w:t>采购活动，并对此采购项目进行</w:t>
      </w:r>
      <w:r>
        <w:rPr>
          <w:rFonts w:hint="eastAsia" w:ascii="仿宋_GB2312" w:eastAsia="仿宋_GB2312"/>
          <w:color w:val="auto"/>
          <w:sz w:val="32"/>
          <w:szCs w:val="32"/>
          <w:highlight w:val="none"/>
          <w:lang w:val="zh-CN"/>
        </w:rPr>
        <w:t>谈判响应</w:t>
      </w:r>
      <w:r>
        <w:rPr>
          <w:rFonts w:hint="eastAsia" w:ascii="仿宋_GB2312" w:hAnsi="宋体" w:eastAsia="仿宋_GB2312"/>
          <w:color w:val="auto"/>
          <w:sz w:val="32"/>
          <w:szCs w:val="32"/>
          <w:highlight w:val="none"/>
        </w:rPr>
        <w:t>。为此，我方按采购文件规定提供的</w:t>
      </w:r>
      <w:r>
        <w:rPr>
          <w:rFonts w:hint="eastAsia" w:ascii="仿宋_GB2312" w:eastAsia="仿宋_GB2312"/>
          <w:color w:val="auto"/>
          <w:sz w:val="32"/>
          <w:szCs w:val="32"/>
          <w:highlight w:val="none"/>
          <w:lang w:val="zh-CN"/>
        </w:rPr>
        <w:t>响应</w:t>
      </w:r>
      <w:r>
        <w:rPr>
          <w:rFonts w:hint="eastAsia" w:ascii="仿宋_GB2312" w:hAnsi="宋体" w:eastAsia="仿宋_GB2312"/>
          <w:color w:val="auto"/>
          <w:sz w:val="32"/>
          <w:szCs w:val="32"/>
          <w:highlight w:val="none"/>
        </w:rPr>
        <w:t>总价为人民币</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万元（大写：</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w:t>
      </w:r>
    </w:p>
    <w:p w14:paraId="78BFC908">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1．我方承诺已经具备谈判采购文件中规定的参加采购活动的供应商应当具备的条件。提供谈判采购文件规定的全部</w:t>
      </w:r>
      <w:r>
        <w:rPr>
          <w:rFonts w:hint="eastAsia" w:ascii="仿宋_GB2312" w:eastAsia="仿宋_GB2312"/>
          <w:color w:val="auto"/>
          <w:sz w:val="32"/>
          <w:szCs w:val="32"/>
          <w:highlight w:val="none"/>
          <w:lang w:val="zh-CN"/>
        </w:rPr>
        <w:t>谈判响应</w:t>
      </w:r>
      <w:r>
        <w:rPr>
          <w:rFonts w:hint="eastAsia" w:ascii="仿宋_GB2312" w:hAnsi="宋体" w:eastAsia="仿宋_GB2312"/>
          <w:color w:val="auto"/>
          <w:sz w:val="32"/>
          <w:szCs w:val="32"/>
          <w:highlight w:val="none"/>
        </w:rPr>
        <w:t>文件，包括</w:t>
      </w:r>
      <w:r>
        <w:rPr>
          <w:rFonts w:hint="eastAsia" w:ascii="仿宋_GB2312" w:eastAsia="仿宋_GB2312"/>
          <w:color w:val="auto"/>
          <w:sz w:val="32"/>
          <w:szCs w:val="32"/>
          <w:highlight w:val="none"/>
          <w:lang w:val="zh-CN"/>
        </w:rPr>
        <w:t>谈判响应</w:t>
      </w:r>
      <w:r>
        <w:rPr>
          <w:rFonts w:hint="eastAsia" w:ascii="仿宋_GB2312" w:hAnsi="宋体" w:eastAsia="仿宋_GB2312"/>
          <w:color w:val="auto"/>
          <w:sz w:val="32"/>
          <w:szCs w:val="32"/>
          <w:highlight w:val="none"/>
        </w:rPr>
        <w:t>文件正本1份，副本</w:t>
      </w:r>
      <w:r>
        <w:rPr>
          <w:rFonts w:hint="eastAsia" w:ascii="仿宋_GB2312" w:hAnsi="宋体" w:eastAsia="仿宋_GB2312"/>
          <w:color w:val="auto"/>
          <w:sz w:val="32"/>
          <w:szCs w:val="32"/>
          <w:highlight w:val="none"/>
          <w:u w:val="single"/>
        </w:rPr>
        <w:t xml:space="preserve"> 2 </w:t>
      </w:r>
      <w:r>
        <w:rPr>
          <w:rFonts w:hint="eastAsia" w:ascii="仿宋_GB2312" w:hAnsi="宋体" w:eastAsia="仿宋_GB2312"/>
          <w:color w:val="auto"/>
          <w:sz w:val="32"/>
          <w:szCs w:val="32"/>
          <w:highlight w:val="none"/>
        </w:rPr>
        <w:t>份。</w:t>
      </w:r>
    </w:p>
    <w:p w14:paraId="7B50A19E">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2．如果我方成交，保证严格执行双方所签订的采购合同。</w:t>
      </w:r>
    </w:p>
    <w:p w14:paraId="1CF3FBE7">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3．我方将尊重评审委员会的评标结果。</w:t>
      </w:r>
    </w:p>
    <w:p w14:paraId="01AB849D">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4．我方承诺接受谈判采购文件内容及采购合同专用条款的全部内容。</w:t>
      </w:r>
    </w:p>
    <w:p w14:paraId="04713ED3">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我方承诺不提供虚假材料谋取成交，不采取不正当手段诋毁、排挤其他供应商，不与采购单位、其他供应商或者你公司工作人员恶意串通，不向采购单位、你公司工作人员行贿或者提供其他不正当利益；不在评审过程中与采购单位私下进行协商谈判；否则按相关规定接受处罚。</w:t>
      </w:r>
    </w:p>
    <w:p w14:paraId="56C4AC8B">
      <w:pPr>
        <w:adjustRightInd w:val="0"/>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6．与本谈判有关的一切往来通讯请寄：</w:t>
      </w:r>
    </w:p>
    <w:p w14:paraId="6DADFCCE">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地 址：               邮 编：</w:t>
      </w:r>
    </w:p>
    <w:p w14:paraId="3184F325">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电 话：               传 真：</w:t>
      </w:r>
    </w:p>
    <w:p w14:paraId="0EB5C026">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电子函件：</w:t>
      </w:r>
    </w:p>
    <w:p w14:paraId="640249BE">
      <w:pPr>
        <w:adjustRightInd w:val="0"/>
        <w:snapToGrid w:val="0"/>
        <w:spacing w:line="580" w:lineRule="exact"/>
        <w:ind w:firstLine="640" w:firstLineChars="20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供应商名称（并加盖公章）：</w:t>
      </w:r>
    </w:p>
    <w:p w14:paraId="64796256">
      <w:pPr>
        <w:pStyle w:val="9"/>
        <w:adjustRightInd w:val="0"/>
        <w:snapToGrid w:val="0"/>
        <w:spacing w:after="0" w:line="580" w:lineRule="exact"/>
        <w:ind w:left="0" w:leftChars="0" w:firstLine="160" w:firstLineChars="50"/>
        <w:rPr>
          <w:rFonts w:ascii="仿宋_GB2312" w:hAnsi="宋体" w:eastAsia="仿宋_GB2312"/>
          <w:snapToGrid w:val="0"/>
          <w:color w:val="auto"/>
          <w:kern w:val="0"/>
          <w:sz w:val="32"/>
          <w:szCs w:val="32"/>
          <w:highlight w:val="none"/>
        </w:rPr>
      </w:pPr>
      <w:r>
        <w:rPr>
          <w:rFonts w:hint="eastAsia" w:ascii="仿宋_GB2312" w:hAnsi="宋体" w:eastAsia="仿宋_GB2312"/>
          <w:snapToGrid w:val="0"/>
          <w:color w:val="auto"/>
          <w:kern w:val="0"/>
          <w:sz w:val="32"/>
          <w:szCs w:val="32"/>
          <w:highlight w:val="none"/>
        </w:rPr>
        <w:t>法定代表人的授权委托人（签字）：</w:t>
      </w:r>
    </w:p>
    <w:p w14:paraId="2CEEB29B">
      <w:pPr>
        <w:adjustRightInd w:val="0"/>
        <w:snapToGrid w:val="0"/>
        <w:spacing w:line="580" w:lineRule="exact"/>
        <w:ind w:firstLine="640" w:firstLineChars="20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供应商法定代表人（签字或加盖名章）：</w:t>
      </w:r>
    </w:p>
    <w:p w14:paraId="0916092A">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开户银行：</w:t>
      </w:r>
    </w:p>
    <w:p w14:paraId="1E0063E5">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银行账号：</w:t>
      </w:r>
    </w:p>
    <w:p w14:paraId="632130AD">
      <w:pPr>
        <w:adjustRightInd w:val="0"/>
        <w:snapToGrid w:val="0"/>
        <w:spacing w:line="580" w:lineRule="exact"/>
        <w:ind w:firstLine="640" w:firstLineChars="200"/>
        <w:outlineLvl w:val="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签署日期：  年  月  日</w:t>
      </w:r>
    </w:p>
    <w:p w14:paraId="78175F44">
      <w:pPr>
        <w:pStyle w:val="8"/>
        <w:spacing w:line="580" w:lineRule="exact"/>
        <w:rPr>
          <w:rFonts w:ascii="仿宋_GB2312" w:hAnsi="宋体" w:eastAsia="仿宋_GB2312"/>
          <w:color w:val="auto"/>
          <w:sz w:val="32"/>
          <w:szCs w:val="32"/>
          <w:highlight w:val="none"/>
        </w:rPr>
      </w:pPr>
    </w:p>
    <w:p w14:paraId="4C69CB77">
      <w:pPr>
        <w:pStyle w:val="8"/>
        <w:spacing w:line="580" w:lineRule="exact"/>
        <w:rPr>
          <w:rFonts w:ascii="仿宋_GB2312" w:hAnsi="宋体" w:eastAsia="仿宋_GB2312"/>
          <w:color w:val="auto"/>
          <w:sz w:val="32"/>
          <w:szCs w:val="32"/>
          <w:highlight w:val="none"/>
        </w:rPr>
      </w:pPr>
    </w:p>
    <w:p w14:paraId="0D3753D6">
      <w:pPr>
        <w:pStyle w:val="8"/>
        <w:spacing w:line="580" w:lineRule="exact"/>
        <w:rPr>
          <w:rFonts w:ascii="仿宋_GB2312" w:hAnsi="宋体" w:eastAsia="仿宋_GB2312"/>
          <w:color w:val="auto"/>
          <w:sz w:val="32"/>
          <w:szCs w:val="32"/>
          <w:highlight w:val="none"/>
        </w:rPr>
      </w:pPr>
    </w:p>
    <w:p w14:paraId="5DEA9D5A">
      <w:pPr>
        <w:pStyle w:val="8"/>
        <w:spacing w:line="580" w:lineRule="exact"/>
        <w:rPr>
          <w:rFonts w:ascii="仿宋_GB2312" w:hAnsi="宋体" w:eastAsia="仿宋_GB2312"/>
          <w:color w:val="auto"/>
          <w:sz w:val="32"/>
          <w:szCs w:val="32"/>
          <w:highlight w:val="none"/>
        </w:rPr>
      </w:pPr>
    </w:p>
    <w:p w14:paraId="7F247F4C">
      <w:pPr>
        <w:pStyle w:val="8"/>
        <w:spacing w:line="580" w:lineRule="exact"/>
        <w:rPr>
          <w:rFonts w:ascii="仿宋_GB2312" w:hAnsi="宋体" w:eastAsia="仿宋_GB2312"/>
          <w:color w:val="auto"/>
          <w:sz w:val="32"/>
          <w:szCs w:val="32"/>
          <w:highlight w:val="none"/>
        </w:rPr>
      </w:pPr>
    </w:p>
    <w:p w14:paraId="3FC32C14">
      <w:pPr>
        <w:pStyle w:val="8"/>
        <w:spacing w:line="580" w:lineRule="exact"/>
        <w:rPr>
          <w:rFonts w:ascii="仿宋_GB2312" w:hAnsi="宋体" w:eastAsia="仿宋_GB2312"/>
          <w:color w:val="auto"/>
          <w:sz w:val="32"/>
          <w:szCs w:val="32"/>
          <w:highlight w:val="none"/>
        </w:rPr>
      </w:pPr>
    </w:p>
    <w:p w14:paraId="6461D560">
      <w:pPr>
        <w:pStyle w:val="8"/>
        <w:spacing w:line="580" w:lineRule="exact"/>
        <w:rPr>
          <w:rFonts w:ascii="仿宋_GB2312" w:hAnsi="宋体" w:eastAsia="仿宋_GB2312"/>
          <w:color w:val="auto"/>
          <w:sz w:val="32"/>
          <w:szCs w:val="32"/>
          <w:highlight w:val="none"/>
        </w:rPr>
      </w:pPr>
    </w:p>
    <w:p w14:paraId="440E4969">
      <w:pPr>
        <w:pStyle w:val="8"/>
        <w:spacing w:line="580" w:lineRule="exact"/>
        <w:rPr>
          <w:rFonts w:ascii="仿宋_GB2312" w:hAnsi="宋体" w:eastAsia="仿宋_GB2312"/>
          <w:color w:val="auto"/>
          <w:sz w:val="32"/>
          <w:szCs w:val="32"/>
          <w:highlight w:val="none"/>
        </w:rPr>
      </w:pPr>
    </w:p>
    <w:p w14:paraId="33CB9848">
      <w:pPr>
        <w:pStyle w:val="8"/>
        <w:spacing w:line="580" w:lineRule="exact"/>
        <w:rPr>
          <w:rFonts w:ascii="仿宋_GB2312" w:hAnsi="宋体" w:eastAsia="仿宋_GB2312"/>
          <w:color w:val="auto"/>
          <w:sz w:val="32"/>
          <w:szCs w:val="32"/>
          <w:highlight w:val="none"/>
        </w:rPr>
      </w:pPr>
    </w:p>
    <w:p w14:paraId="44D4D626">
      <w:pPr>
        <w:pStyle w:val="8"/>
        <w:spacing w:line="580" w:lineRule="exact"/>
        <w:rPr>
          <w:rFonts w:ascii="仿宋_GB2312" w:hAnsi="宋体" w:eastAsia="仿宋_GB2312"/>
          <w:color w:val="auto"/>
          <w:sz w:val="32"/>
          <w:szCs w:val="32"/>
          <w:highlight w:val="none"/>
        </w:rPr>
      </w:pPr>
    </w:p>
    <w:p w14:paraId="127D9DBB"/>
    <w:p w14:paraId="5C3B934F">
      <w:pPr>
        <w:pStyle w:val="8"/>
        <w:spacing w:line="580" w:lineRule="exact"/>
        <w:rPr>
          <w:rFonts w:ascii="仿宋_GB2312" w:hAnsi="宋体" w:eastAsia="仿宋_GB2312"/>
          <w:color w:val="auto"/>
          <w:sz w:val="32"/>
          <w:szCs w:val="32"/>
          <w:highlight w:val="none"/>
        </w:rPr>
      </w:pPr>
    </w:p>
    <w:p w14:paraId="0E77B212">
      <w:pPr>
        <w:spacing w:line="580" w:lineRule="exact"/>
        <w:jc w:val="center"/>
        <w:rPr>
          <w:rFonts w:hint="eastAsia" w:ascii="楷体_GB2312" w:hAnsi="宋体" w:eastAsia="楷体_GB2312"/>
          <w:bCs/>
          <w:color w:val="auto"/>
          <w:sz w:val="32"/>
          <w:szCs w:val="32"/>
          <w:highlight w:val="none"/>
          <w:lang w:val="en-US" w:eastAsia="zh-CN"/>
        </w:rPr>
      </w:pPr>
    </w:p>
    <w:p w14:paraId="273D01AF">
      <w:pPr>
        <w:spacing w:line="580" w:lineRule="exact"/>
        <w:jc w:val="center"/>
        <w:rPr>
          <w:rFonts w:hint="eastAsia" w:ascii="楷体_GB2312" w:hAnsi="宋体" w:eastAsia="楷体_GB2312"/>
          <w:bCs/>
          <w:color w:val="auto"/>
          <w:sz w:val="32"/>
          <w:szCs w:val="32"/>
          <w:highlight w:val="none"/>
        </w:rPr>
      </w:pPr>
      <w:r>
        <w:rPr>
          <w:rFonts w:hint="eastAsia" w:ascii="楷体_GB2312" w:hAnsi="宋体" w:eastAsia="楷体_GB2312"/>
          <w:bCs/>
          <w:color w:val="auto"/>
          <w:sz w:val="32"/>
          <w:szCs w:val="32"/>
          <w:highlight w:val="none"/>
          <w:lang w:val="en-US" w:eastAsia="zh-CN"/>
        </w:rPr>
        <w:t>2.</w:t>
      </w:r>
      <w:r>
        <w:rPr>
          <w:rFonts w:hint="eastAsia" w:ascii="楷体_GB2312" w:hAnsi="宋体" w:eastAsia="楷体_GB2312"/>
          <w:bCs/>
          <w:color w:val="auto"/>
          <w:sz w:val="32"/>
          <w:szCs w:val="32"/>
          <w:highlight w:val="none"/>
        </w:rPr>
        <w:t>项目报价表</w:t>
      </w:r>
    </w:p>
    <w:p w14:paraId="48C6E38D">
      <w:pPr>
        <w:spacing w:line="240" w:lineRule="auto"/>
        <w:ind w:firstLine="636" w:firstLineChars="200"/>
        <w:rPr>
          <w:rFonts w:ascii="仿宋_GB2312" w:hAnsi="仿宋_GB2312" w:eastAsia="仿宋_GB2312" w:cs="仿宋_GB2312"/>
          <w:color w:val="auto"/>
          <w:spacing w:val="-1"/>
          <w:kern w:val="0"/>
          <w:sz w:val="32"/>
          <w:szCs w:val="32"/>
          <w:highlight w:val="none"/>
          <w:lang w:val="zh-CN" w:bidi="zh-CN"/>
        </w:rPr>
      </w:pPr>
      <w:r>
        <w:rPr>
          <w:rFonts w:ascii="仿宋_GB2312" w:hAnsi="仿宋_GB2312" w:eastAsia="仿宋_GB2312" w:cs="仿宋_GB2312"/>
          <w:color w:val="auto"/>
          <w:spacing w:val="-1"/>
          <w:kern w:val="0"/>
          <w:sz w:val="32"/>
          <w:szCs w:val="32"/>
          <w:highlight w:val="none"/>
          <w:lang w:val="zh-CN" w:bidi="zh-CN"/>
        </w:rPr>
        <w:t>采购项目名称：</w:t>
      </w:r>
      <w:r>
        <w:rPr>
          <w:rFonts w:hint="eastAsia" w:ascii="仿宋_GB2312" w:hAnsi="仿宋_GB2312" w:eastAsia="仿宋_GB2312" w:cs="仿宋_GB2312"/>
          <w:color w:val="auto"/>
          <w:spacing w:val="-1"/>
          <w:kern w:val="0"/>
          <w:sz w:val="32"/>
          <w:szCs w:val="32"/>
          <w:highlight w:val="none"/>
          <w:u w:val="single"/>
          <w:lang w:bidi="zh-CN"/>
        </w:rPr>
        <w:t xml:space="preserve"> </w:t>
      </w:r>
      <w:r>
        <w:rPr>
          <w:rFonts w:hint="eastAsia" w:ascii="仿宋_GB2312" w:hAnsi="仿宋_GB2312" w:eastAsia="仿宋_GB2312" w:cs="仿宋_GB2312"/>
          <w:b w:val="0"/>
          <w:bCs w:val="0"/>
          <w:color w:val="auto"/>
          <w:kern w:val="0"/>
          <w:sz w:val="32"/>
          <w:szCs w:val="32"/>
          <w:highlight w:val="none"/>
          <w:u w:val="single"/>
          <w:lang w:val="en-US" w:eastAsia="zh-CN" w:bidi="ar"/>
        </w:rPr>
        <w:t>2025年桌山商贸分公司两辆电瓶观光车采购</w:t>
      </w:r>
      <w:r>
        <w:rPr>
          <w:rFonts w:ascii="仿宋_GB2312" w:hAnsi="仿宋_GB2312" w:eastAsia="仿宋_GB2312" w:cs="仿宋_GB2312"/>
          <w:color w:val="auto"/>
          <w:spacing w:val="-1"/>
          <w:kern w:val="0"/>
          <w:sz w:val="32"/>
          <w:szCs w:val="32"/>
          <w:highlight w:val="none"/>
          <w:lang w:val="zh-CN" w:bidi="zh-CN"/>
        </w:rPr>
        <w:t xml:space="preserve">                     </w:t>
      </w:r>
    </w:p>
    <w:p w14:paraId="2A73D4F6">
      <w:pPr>
        <w:spacing w:line="580" w:lineRule="exact"/>
        <w:ind w:firstLine="636" w:firstLineChars="200"/>
        <w:rPr>
          <w:rFonts w:ascii="仿宋_GB2312" w:hAnsi="仿宋_GB2312" w:eastAsia="仿宋_GB2312" w:cs="仿宋_GB2312"/>
          <w:color w:val="auto"/>
          <w:spacing w:val="-1"/>
          <w:kern w:val="0"/>
          <w:sz w:val="32"/>
          <w:szCs w:val="32"/>
          <w:highlight w:val="none"/>
          <w:lang w:bidi="zh-CN"/>
        </w:rPr>
      </w:pPr>
      <w:r>
        <w:rPr>
          <w:rFonts w:ascii="仿宋_GB2312" w:hAnsi="仿宋_GB2312" w:eastAsia="仿宋_GB2312" w:cs="仿宋_GB2312"/>
          <w:color w:val="auto"/>
          <w:spacing w:val="-1"/>
          <w:kern w:val="0"/>
          <w:sz w:val="32"/>
          <w:szCs w:val="32"/>
          <w:highlight w:val="none"/>
          <w:lang w:val="zh-CN" w:bidi="zh-CN"/>
        </w:rPr>
        <w:t>采购项目编号：</w:t>
      </w:r>
      <w:r>
        <w:rPr>
          <w:rFonts w:hint="eastAsia" w:ascii="仿宋_GB2312" w:hAnsi="仿宋_GB2312" w:eastAsia="仿宋_GB2312" w:cs="仿宋_GB2312"/>
          <w:color w:val="auto"/>
          <w:spacing w:val="-1"/>
          <w:kern w:val="0"/>
          <w:sz w:val="32"/>
          <w:szCs w:val="32"/>
          <w:highlight w:val="none"/>
          <w:u w:val="single"/>
          <w:lang w:bidi="zh-CN"/>
        </w:rPr>
        <w:t xml:space="preserve">     </w:t>
      </w:r>
      <w:r>
        <w:rPr>
          <w:rFonts w:hint="eastAsia" w:ascii="仿宋_GB2312" w:hAnsi="仿宋_GB2312" w:eastAsia="仿宋_GB2312" w:cs="仿宋_GB2312"/>
          <w:color w:val="auto"/>
          <w:spacing w:val="-1"/>
          <w:kern w:val="0"/>
          <w:sz w:val="32"/>
          <w:szCs w:val="32"/>
          <w:highlight w:val="none"/>
          <w:lang w:bidi="zh-CN"/>
        </w:rPr>
        <w:t xml:space="preserve">    </w:t>
      </w:r>
    </w:p>
    <w:p w14:paraId="7486E055">
      <w:pPr>
        <w:spacing w:line="580" w:lineRule="exact"/>
        <w:rPr>
          <w:rFonts w:ascii="仿宋_GB2312" w:hAnsi="仿宋_GB2312" w:eastAsia="仿宋_GB2312" w:cs="仿宋_GB2312"/>
          <w:color w:val="auto"/>
          <w:spacing w:val="-1"/>
          <w:kern w:val="0"/>
          <w:sz w:val="32"/>
          <w:szCs w:val="32"/>
          <w:highlight w:val="none"/>
          <w:lang w:val="zh-CN" w:bidi="zh-CN"/>
        </w:rPr>
      </w:pPr>
      <w:r>
        <w:rPr>
          <w:rFonts w:ascii="仿宋_GB2312" w:hAnsi="仿宋_GB2312" w:eastAsia="仿宋_GB2312" w:cs="仿宋_GB2312"/>
          <w:color w:val="auto"/>
          <w:spacing w:val="-1"/>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311785</wp:posOffset>
                </wp:positionV>
                <wp:extent cx="18415" cy="19050"/>
                <wp:effectExtent l="0" t="0" r="12065" b="3810"/>
                <wp:wrapNone/>
                <wp:docPr id="5" name="任意多边形 5"/>
                <wp:cNvGraphicFramePr/>
                <a:graphic xmlns:a="http://schemas.openxmlformats.org/drawingml/2006/main">
                  <a:graphicData uri="http://schemas.microsoft.com/office/word/2010/wordprocessingShape">
                    <wps:wsp>
                      <wps:cNvSpPr/>
                      <wps:spPr>
                        <a:xfrm>
                          <a:off x="0" y="0"/>
                          <a:ext cx="18415" cy="19050"/>
                        </a:xfrm>
                        <a:custGeom>
                          <a:avLst/>
                          <a:gdLst/>
                          <a:ahLst/>
                          <a:cxnLst/>
                          <a:rect l="0" t="0" r="0" b="0"/>
                          <a:pathLst>
                            <a:path w="29" h="30">
                              <a:moveTo>
                                <a:pt x="28" y="0"/>
                              </a:moveTo>
                              <a:lnTo>
                                <a:pt x="9" y="0"/>
                              </a:lnTo>
                              <a:lnTo>
                                <a:pt x="0" y="0"/>
                              </a:lnTo>
                              <a:lnTo>
                                <a:pt x="0" y="10"/>
                              </a:lnTo>
                              <a:lnTo>
                                <a:pt x="0" y="30"/>
                              </a:lnTo>
                              <a:lnTo>
                                <a:pt x="9" y="30"/>
                              </a:lnTo>
                              <a:lnTo>
                                <a:pt x="9" y="10"/>
                              </a:lnTo>
                              <a:lnTo>
                                <a:pt x="28" y="10"/>
                              </a:lnTo>
                              <a:lnTo>
                                <a:pt x="28" y="0"/>
                              </a:lnTo>
                            </a:path>
                          </a:pathLst>
                        </a:custGeom>
                        <a:solidFill>
                          <a:srgbClr val="000000"/>
                        </a:solidFill>
                        <a:ln>
                          <a:noFill/>
                        </a:ln>
                      </wps:spPr>
                      <wps:bodyPr upright="1"/>
                    </wps:wsp>
                  </a:graphicData>
                </a:graphic>
              </wp:anchor>
            </w:drawing>
          </mc:Choice>
          <mc:Fallback>
            <w:pict>
              <v:shape id="_x0000_s1026" o:spid="_x0000_s1026" o:spt="100" style="position:absolute;left:0pt;margin-left:86.55pt;margin-top:24.55pt;height:1.5pt;width:1.45pt;mso-position-horizontal-relative:page;z-index:251660288;mso-width-relative:page;mso-height-relative:page;" fillcolor="#000000" filled="t" stroked="f" coordsize="29,30" o:gfxdata="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n33BZ&#10;1QAAAAkBAAAPAAAAAAAAAAEAIAAAACIAAABkcnMvZG93bnJldi54bWxQSwECFAAUAAAACACHTuJA&#10;NISdSyQCAAAfBQAADgAAAAAAAAABACAAAAAkAQAAZHJzL2Uyb0RvYy54bWxQSwUGAAAAAAYABgBZ&#10;AQAAugUAAAAA&#10;" path="m28,0l9,0,0,0,0,10,0,30,9,30,9,10,28,10,28,0e">
                <v:fill on="t" focussize="0,0"/>
                <v:stroke on="f"/>
                <v:imagedata o:title=""/>
                <o:lock v:ext="edit" aspectratio="f"/>
              </v:shape>
            </w:pict>
          </mc:Fallback>
        </mc:AlternateContent>
      </w:r>
      <w:r>
        <w:rPr>
          <w:rFonts w:ascii="仿宋_GB2312" w:hAnsi="仿宋_GB2312" w:eastAsia="仿宋_GB2312" w:cs="仿宋_GB2312"/>
          <w:color w:val="auto"/>
          <w:spacing w:val="-1"/>
          <w:kern w:val="0"/>
          <w:sz w:val="32"/>
          <w:szCs w:val="32"/>
          <w:highlight w:val="none"/>
          <w:lang w:val="zh-CN" w:bidi="zh-CN"/>
        </w:rPr>
        <w:t>单位：元（人民币）</w:t>
      </w:r>
    </w:p>
    <w:tbl>
      <w:tblPr>
        <w:tblStyle w:val="19"/>
        <w:tblpPr w:leftFromText="180" w:rightFromText="180" w:vertAnchor="text" w:tblpXSpec="center" w:tblpY="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209"/>
        <w:gridCol w:w="5499"/>
      </w:tblGrid>
      <w:tr w14:paraId="436A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51" w:type="dxa"/>
            <w:vAlign w:val="center"/>
          </w:tcPr>
          <w:p w14:paraId="0EDA9EE5">
            <w:pPr>
              <w:ind w:firstLine="0" w:firstLineChars="0"/>
              <w:jc w:val="center"/>
              <w:rPr>
                <w:rFonts w:ascii="Times New Roman" w:hAnsi="Times New Roman" w:cs="Times New Roman"/>
              </w:rPr>
            </w:pPr>
            <w:r>
              <w:rPr>
                <w:rFonts w:hint="default" w:ascii="Times New Roman" w:hAnsi="Times New Roman" w:cs="Times New Roman"/>
              </w:rPr>
              <w:t>序号</w:t>
            </w:r>
          </w:p>
        </w:tc>
        <w:tc>
          <w:tcPr>
            <w:tcW w:w="3209" w:type="dxa"/>
            <w:vAlign w:val="center"/>
          </w:tcPr>
          <w:p w14:paraId="1AC1F157">
            <w:pPr>
              <w:ind w:firstLine="480"/>
              <w:jc w:val="center"/>
              <w:rPr>
                <w:rFonts w:ascii="Times New Roman" w:hAnsi="Times New Roman" w:cs="Times New Roman"/>
              </w:rPr>
            </w:pPr>
            <w:r>
              <w:rPr>
                <w:rFonts w:hint="default" w:ascii="Times New Roman" w:hAnsi="Times New Roman" w:cs="Times New Roman"/>
              </w:rPr>
              <w:t>采购内容</w:t>
            </w:r>
          </w:p>
        </w:tc>
        <w:tc>
          <w:tcPr>
            <w:tcW w:w="5499" w:type="dxa"/>
            <w:vAlign w:val="center"/>
          </w:tcPr>
          <w:p w14:paraId="1B7B5A33">
            <w:pPr>
              <w:ind w:firstLine="480"/>
              <w:jc w:val="center"/>
              <w:rPr>
                <w:rFonts w:hint="eastAsia" w:ascii="Times New Roman" w:hAnsi="Times New Roman" w:cs="Times New Roman" w:eastAsiaTheme="minorEastAsia"/>
                <w:lang w:eastAsia="zh-CN"/>
              </w:rPr>
            </w:pPr>
            <w:r>
              <w:rPr>
                <w:rFonts w:hint="default" w:ascii="Times New Roman" w:hAnsi="Times New Roman" w:cs="Times New Roman"/>
              </w:rPr>
              <w:t>报</w:t>
            </w:r>
            <w:r>
              <w:rPr>
                <w:rFonts w:hint="eastAsia" w:ascii="Times New Roman" w:hAnsi="Times New Roman" w:cs="Times New Roman"/>
                <w:lang w:val="en-US" w:eastAsia="zh-CN"/>
              </w:rPr>
              <w:t xml:space="preserve">  </w:t>
            </w:r>
            <w:r>
              <w:rPr>
                <w:rFonts w:hint="default" w:ascii="Times New Roman" w:hAnsi="Times New Roman" w:cs="Times New Roman"/>
              </w:rPr>
              <w:t>价</w:t>
            </w:r>
          </w:p>
        </w:tc>
      </w:tr>
      <w:tr w14:paraId="47A3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14:paraId="49D1D3AC">
            <w:pPr>
              <w:ind w:firstLine="0" w:firstLineChars="0"/>
              <w:jc w:val="center"/>
              <w:rPr>
                <w:rFonts w:ascii="Times New Roman" w:hAnsi="Times New Roman" w:cs="Times New Roman"/>
              </w:rPr>
            </w:pPr>
            <w:r>
              <w:rPr>
                <w:rFonts w:hint="default" w:ascii="Times New Roman" w:hAnsi="Times New Roman" w:cs="Times New Roman"/>
              </w:rPr>
              <w:t>1</w:t>
            </w:r>
          </w:p>
        </w:tc>
        <w:tc>
          <w:tcPr>
            <w:tcW w:w="3209" w:type="dxa"/>
            <w:vAlign w:val="center"/>
          </w:tcPr>
          <w:p w14:paraId="38378321">
            <w:pPr>
              <w:jc w:val="both"/>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两辆电瓶观光车</w:t>
            </w:r>
          </w:p>
        </w:tc>
        <w:tc>
          <w:tcPr>
            <w:tcW w:w="5499" w:type="dxa"/>
            <w:vAlign w:val="center"/>
          </w:tcPr>
          <w:p w14:paraId="37090507">
            <w:pPr>
              <w:ind w:firstLine="0" w:firstLineChars="0"/>
              <w:rPr>
                <w:rFonts w:hint="eastAsia" w:ascii="Times New Roman" w:hAnsi="Times New Roman" w:cs="Times New Roman"/>
                <w:u w:val="single"/>
                <w:lang w:val="en-US" w:eastAsia="zh-CN"/>
              </w:rPr>
            </w:pP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单价：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元</w:t>
            </w:r>
            <w:r>
              <w:rPr>
                <w:rFonts w:hint="eastAsia" w:ascii="Times New Roman" w:hAnsi="Times New Roman" w:cs="Times New Roman"/>
                <w:lang w:eastAsia="zh-CN"/>
              </w:rPr>
              <w:t>，</w:t>
            </w:r>
            <w:r>
              <w:rPr>
                <w:rFonts w:hint="eastAsia" w:ascii="Times New Roman" w:hAnsi="Times New Roman" w:cs="Times New Roman"/>
                <w:lang w:val="en-US" w:eastAsia="zh-CN"/>
              </w:rPr>
              <w:t>大写：</w:t>
            </w:r>
            <w:r>
              <w:rPr>
                <w:rFonts w:hint="eastAsia" w:ascii="Times New Roman" w:hAnsi="Times New Roman" w:cs="Times New Roman"/>
                <w:u w:val="single"/>
                <w:lang w:val="en-US" w:eastAsia="zh-CN"/>
              </w:rPr>
              <w:t xml:space="preserve">                    </w:t>
            </w:r>
          </w:p>
          <w:p w14:paraId="5365EB60">
            <w:pPr>
              <w:ind w:firstLine="0" w:firstLineChars="0"/>
              <w:rPr>
                <w:rFonts w:hint="default" w:ascii="Times New Roman" w:hAnsi="Times New Roman" w:cs="Times New Roman" w:eastAsiaTheme="minorEastAsia"/>
                <w:lang w:val="en-US" w:eastAsia="zh-CN"/>
              </w:rPr>
            </w:pPr>
            <w:r>
              <w:rPr>
                <w:rFonts w:hint="eastAsia" w:ascii="Times New Roman" w:hAnsi="Times New Roman" w:cs="Times New Roman"/>
                <w:u w:val="single"/>
                <w:lang w:val="en-US" w:eastAsia="zh-CN"/>
              </w:rPr>
              <w:t xml:space="preserve">总价：  元，大写： </w:t>
            </w:r>
          </w:p>
        </w:tc>
      </w:tr>
      <w:tr w14:paraId="7B7C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14:paraId="57A90F7D">
            <w:pPr>
              <w:ind w:firstLine="0" w:firstLineChars="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3209" w:type="dxa"/>
            <w:vAlign w:val="center"/>
          </w:tcPr>
          <w:p w14:paraId="38F25178">
            <w:pPr>
              <w:ind w:firstLine="4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型号...</w:t>
            </w:r>
          </w:p>
        </w:tc>
        <w:tc>
          <w:tcPr>
            <w:tcW w:w="5499" w:type="dxa"/>
            <w:vAlign w:val="center"/>
          </w:tcPr>
          <w:p w14:paraId="55DC85F7">
            <w:pPr>
              <w:ind w:firstLine="0" w:firstLineChars="0"/>
              <w:jc w:val="center"/>
              <w:rPr>
                <w:rFonts w:hint="default" w:ascii="Times New Roman" w:hAnsi="Times New Roman" w:cs="Times New Roman" w:eastAsiaTheme="minorEastAsia"/>
                <w:u w:val="single"/>
                <w:lang w:val="en-US" w:eastAsia="zh-CN"/>
              </w:rPr>
            </w:pPr>
            <w:r>
              <w:rPr>
                <w:rFonts w:hint="eastAsia" w:ascii="Times New Roman" w:hAnsi="Times New Roman" w:cs="Times New Roman"/>
                <w:u w:val="single"/>
                <w:lang w:val="en-US" w:eastAsia="zh-CN"/>
              </w:rPr>
              <w:t>投标人应当响应具体型号，包含但不限于充电机、轮胎、电池等规格，并响应相应质保期。</w:t>
            </w:r>
          </w:p>
        </w:tc>
      </w:tr>
    </w:tbl>
    <w:p w14:paraId="0C2E2481">
      <w:pPr>
        <w:spacing w:line="580" w:lineRule="exact"/>
        <w:rPr>
          <w:rFonts w:ascii="仿宋_GB2312" w:eastAsia="仿宋_GB2312"/>
          <w:bCs/>
          <w:color w:val="auto"/>
          <w:sz w:val="32"/>
          <w:szCs w:val="32"/>
          <w:highlight w:val="none"/>
        </w:rPr>
      </w:pPr>
    </w:p>
    <w:p w14:paraId="1910CFCB">
      <w:pPr>
        <w:adjustRightInd w:val="0"/>
        <w:snapToGrid w:val="0"/>
        <w:spacing w:line="580" w:lineRule="exact"/>
        <w:rPr>
          <w:rFonts w:ascii="仿宋_GB2312" w:eastAsia="仿宋_GB2312"/>
          <w:color w:val="auto"/>
          <w:sz w:val="32"/>
          <w:szCs w:val="32"/>
          <w:highlight w:val="none"/>
          <w:u w:val="single"/>
        </w:rPr>
      </w:pPr>
      <w:r>
        <w:rPr>
          <w:rFonts w:hint="eastAsia" w:ascii="仿宋_GB2312" w:eastAsia="仿宋_GB2312"/>
          <w:bCs/>
          <w:color w:val="auto"/>
          <w:sz w:val="32"/>
          <w:szCs w:val="32"/>
          <w:highlight w:val="none"/>
        </w:rPr>
        <w:t>填写说明：</w:t>
      </w:r>
    </w:p>
    <w:p w14:paraId="2FBAE6BA">
      <w:pPr>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谈判时，本表中的内容与谈判响应文件中的谈判函、品目价格明细表的内容不一致的，以本表为准；大写金额和小写金额不一致的，以大写金额为准；总价金额与按单价汇总金额不一致的，以单价金额计算结果为准；单价金额小数点有明显错位的，应以总价为准，并修改单价。</w:t>
      </w:r>
    </w:p>
    <w:p w14:paraId="3DF7D396">
      <w:pPr>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2.采用项目总价报价，供应商最后报价应当提交本“最终报价表”表，并按照采购文件要求，在“报价”栏、“最终报价（大写人民币）”处填写明最后报价总价。</w:t>
      </w:r>
    </w:p>
    <w:p w14:paraId="6FD4D29B">
      <w:pPr>
        <w:numPr>
          <w:ilvl w:val="255"/>
          <w:numId w:val="0"/>
        </w:numPr>
        <w:snapToGrid w:val="0"/>
        <w:spacing w:line="58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3.谈判总价为采购范围所列全部项目的报价总和，并应与品目价格明细表保持一致。</w:t>
      </w:r>
    </w:p>
    <w:p w14:paraId="10712253">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供应商名称（并加盖公章）：</w:t>
      </w:r>
    </w:p>
    <w:p w14:paraId="466CF8B2">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法定代表人或其授权委托人：</w:t>
      </w:r>
    </w:p>
    <w:p w14:paraId="650ED910">
      <w:pPr>
        <w:spacing w:line="580" w:lineRule="exact"/>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 xml:space="preserve">（法定代表人可签字或加盖印章，授权委托人必须签字） </w:t>
      </w:r>
    </w:p>
    <w:p w14:paraId="61865E8B">
      <w:pPr>
        <w:spacing w:line="580" w:lineRule="exact"/>
        <w:ind w:firstLine="660"/>
        <w:rPr>
          <w:rFonts w:ascii="仿宋_GB2312" w:eastAsia="仿宋_GB2312"/>
          <w:color w:val="auto"/>
          <w:sz w:val="32"/>
          <w:szCs w:val="32"/>
          <w:highlight w:val="none"/>
          <w:lang w:val="zh-CN"/>
        </w:rPr>
      </w:pPr>
    </w:p>
    <w:p w14:paraId="76E0034D">
      <w:pPr>
        <w:pStyle w:val="5"/>
        <w:snapToGrid w:val="0"/>
        <w:spacing w:line="580" w:lineRule="exact"/>
        <w:ind w:firstLine="0" w:firstLineChars="0"/>
        <w:rPr>
          <w:rFonts w:ascii="仿宋_GB2312" w:hAnsi="宋体" w:eastAsia="仿宋_GB2312"/>
          <w:bCs/>
          <w:color w:val="auto"/>
          <w:sz w:val="32"/>
          <w:szCs w:val="32"/>
          <w:highlight w:val="none"/>
        </w:rPr>
      </w:pP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hAnsi="宋体" w:eastAsia="仿宋_GB2312"/>
          <w:color w:val="auto"/>
          <w:sz w:val="32"/>
          <w:szCs w:val="32"/>
          <w:highlight w:val="none"/>
        </w:rPr>
        <w:t>签署日期：  年  月  日</w:t>
      </w:r>
    </w:p>
    <w:p w14:paraId="4FE14434">
      <w:pPr>
        <w:spacing w:line="580" w:lineRule="exact"/>
        <w:jc w:val="center"/>
        <w:rPr>
          <w:rFonts w:hint="eastAsia" w:ascii="Times New Roman" w:hAnsi="Times New Roman" w:eastAsia="楷体_GB2312" w:cs="Times New Roman"/>
          <w:bCs/>
          <w:color w:val="auto"/>
          <w:sz w:val="32"/>
          <w:szCs w:val="32"/>
          <w:highlight w:val="none"/>
          <w:lang w:val="en-US" w:eastAsia="zh-CN"/>
        </w:rPr>
      </w:pPr>
    </w:p>
    <w:p w14:paraId="5AB40035">
      <w:pPr>
        <w:spacing w:line="580" w:lineRule="exact"/>
        <w:jc w:val="center"/>
        <w:rPr>
          <w:rFonts w:hint="eastAsia" w:ascii="Times New Roman" w:hAnsi="Times New Roman" w:eastAsia="楷体_GB2312" w:cs="Times New Roman"/>
          <w:bCs/>
          <w:color w:val="auto"/>
          <w:sz w:val="32"/>
          <w:szCs w:val="32"/>
          <w:highlight w:val="none"/>
          <w:lang w:val="en-US" w:eastAsia="zh-CN"/>
        </w:rPr>
      </w:pPr>
    </w:p>
    <w:p w14:paraId="7663ED11">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21524607">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170633DE">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54599670">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487CD206">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328CB94A">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24BB7CCD">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6042FD5F">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09849555">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66194BB5">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6453E6AA">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483CB930">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2D82C142">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73CAF455">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27617691">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26373358">
      <w:pPr>
        <w:spacing w:line="580" w:lineRule="exact"/>
        <w:jc w:val="center"/>
        <w:rPr>
          <w:rFonts w:hint="eastAsia" w:ascii="Times New Roman" w:hAnsi="Times New Roman" w:eastAsia="楷体_GB2312" w:cs="Times New Roman"/>
          <w:bCs/>
          <w:color w:val="auto"/>
          <w:sz w:val="32"/>
          <w:szCs w:val="32"/>
          <w:highlight w:val="none"/>
          <w:lang w:eastAsia="zh-CN"/>
        </w:rPr>
      </w:pPr>
      <w:r>
        <w:rPr>
          <w:rFonts w:hint="eastAsia" w:ascii="Times New Roman" w:hAnsi="Times New Roman" w:eastAsia="楷体_GB2312" w:cs="Times New Roman"/>
          <w:bCs/>
          <w:color w:val="auto"/>
          <w:sz w:val="32"/>
          <w:szCs w:val="32"/>
          <w:highlight w:val="none"/>
          <w:lang w:val="en-US" w:eastAsia="zh-CN"/>
        </w:rPr>
        <w:t>3、</w:t>
      </w:r>
      <w:r>
        <w:rPr>
          <w:rFonts w:hint="eastAsia" w:ascii="Times New Roman" w:hAnsi="Times New Roman" w:eastAsia="楷体_GB2312" w:cs="Times New Roman"/>
          <w:bCs/>
          <w:color w:val="auto"/>
          <w:sz w:val="32"/>
          <w:szCs w:val="32"/>
          <w:highlight w:val="none"/>
        </w:rPr>
        <w:t>技术要求响应表</w:t>
      </w:r>
    </w:p>
    <w:p w14:paraId="5635F35D">
      <w:pPr>
        <w:pStyle w:val="7"/>
        <w:rPr>
          <w:rFonts w:hint="eastAsia"/>
          <w:color w:val="auto"/>
          <w:highlight w:val="none"/>
          <w:lang w:eastAsia="zh-CN"/>
        </w:rPr>
      </w:pPr>
    </w:p>
    <w:p w14:paraId="60C986F0">
      <w:pPr>
        <w:adjustRightInd w:val="0"/>
        <w:snapToGrid w:val="0"/>
        <w:spacing w:line="440" w:lineRule="exact"/>
        <w:rPr>
          <w:rFonts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采购项目名称：</w:t>
      </w:r>
    </w:p>
    <w:p w14:paraId="5409FE94">
      <w:pPr>
        <w:adjustRightInd w:val="0"/>
        <w:snapToGrid w:val="0"/>
        <w:spacing w:line="440" w:lineRule="exact"/>
        <w:rPr>
          <w:rFonts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采购项目编号：</w:t>
      </w:r>
    </w:p>
    <w:tbl>
      <w:tblPr>
        <w:tblStyle w:val="19"/>
        <w:tblW w:w="80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616"/>
        <w:gridCol w:w="1440"/>
        <w:gridCol w:w="1260"/>
        <w:gridCol w:w="720"/>
        <w:gridCol w:w="1594"/>
      </w:tblGrid>
      <w:tr w14:paraId="4826E7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double" w:color="auto" w:sz="4" w:space="0"/>
              <w:left w:val="double" w:color="auto" w:sz="4" w:space="0"/>
              <w:bottom w:val="single" w:color="auto" w:sz="6" w:space="0"/>
              <w:right w:val="single" w:color="auto" w:sz="6" w:space="0"/>
            </w:tcBorders>
            <w:vAlign w:val="center"/>
          </w:tcPr>
          <w:p w14:paraId="09E6B90F">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序号</w:t>
            </w:r>
          </w:p>
        </w:tc>
        <w:tc>
          <w:tcPr>
            <w:tcW w:w="1616" w:type="dxa"/>
            <w:tcBorders>
              <w:top w:val="double" w:color="auto" w:sz="4" w:space="0"/>
              <w:left w:val="single" w:color="auto" w:sz="6" w:space="0"/>
              <w:bottom w:val="single" w:color="auto" w:sz="6" w:space="0"/>
              <w:right w:val="single" w:color="auto" w:sz="6" w:space="0"/>
            </w:tcBorders>
            <w:vAlign w:val="center"/>
          </w:tcPr>
          <w:p w14:paraId="5E7B3EFD">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采购文件</w:t>
            </w:r>
          </w:p>
          <w:p w14:paraId="3301CA9E">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技术规格</w:t>
            </w:r>
          </w:p>
        </w:tc>
        <w:tc>
          <w:tcPr>
            <w:tcW w:w="1440" w:type="dxa"/>
            <w:tcBorders>
              <w:top w:val="double" w:color="auto" w:sz="4" w:space="0"/>
              <w:left w:val="single" w:color="auto" w:sz="6" w:space="0"/>
              <w:bottom w:val="single" w:color="auto" w:sz="6" w:space="0"/>
              <w:right w:val="single" w:color="auto" w:sz="6" w:space="0"/>
            </w:tcBorders>
            <w:vAlign w:val="center"/>
          </w:tcPr>
          <w:p w14:paraId="76958567">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谈判</w:t>
            </w:r>
            <w:r>
              <w:rPr>
                <w:rFonts w:hint="default" w:ascii="Times New Roman" w:hAnsi="Times New Roman" w:eastAsia="仿宋_GB2312" w:cs="Times New Roman"/>
                <w:color w:val="auto"/>
                <w:sz w:val="32"/>
                <w:szCs w:val="32"/>
                <w:highlight w:val="none"/>
              </w:rPr>
              <w:t>或</w:t>
            </w:r>
            <w:r>
              <w:rPr>
                <w:rFonts w:hint="eastAsia" w:ascii="Times New Roman" w:hAnsi="Times New Roman" w:eastAsia="仿宋_GB2312" w:cs="Times New Roman"/>
                <w:color w:val="auto"/>
                <w:sz w:val="32"/>
                <w:szCs w:val="32"/>
                <w:highlight w:val="none"/>
                <w:lang w:eastAsia="zh-CN"/>
              </w:rPr>
              <w:t>谈判</w:t>
            </w:r>
            <w:r>
              <w:rPr>
                <w:rFonts w:hint="default" w:ascii="Times New Roman" w:hAnsi="Times New Roman" w:eastAsia="仿宋_GB2312" w:cs="Times New Roman"/>
                <w:color w:val="auto"/>
                <w:sz w:val="32"/>
                <w:szCs w:val="32"/>
                <w:highlight w:val="none"/>
                <w:lang w:val="zh-CN"/>
              </w:rPr>
              <w:t>响应</w:t>
            </w:r>
            <w:r>
              <w:rPr>
                <w:rFonts w:hint="default" w:ascii="Times New Roman" w:hAnsi="Times New Roman" w:eastAsia="仿宋_GB2312" w:cs="Times New Roman"/>
                <w:color w:val="auto"/>
                <w:sz w:val="32"/>
                <w:szCs w:val="32"/>
                <w:highlight w:val="none"/>
              </w:rPr>
              <w:t>文件</w:t>
            </w:r>
          </w:p>
          <w:p w14:paraId="3B16114D">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技术规格</w:t>
            </w:r>
          </w:p>
        </w:tc>
        <w:tc>
          <w:tcPr>
            <w:tcW w:w="1260" w:type="dxa"/>
            <w:tcBorders>
              <w:top w:val="double" w:color="auto" w:sz="4" w:space="0"/>
              <w:left w:val="single" w:color="auto" w:sz="6" w:space="0"/>
              <w:bottom w:val="single" w:color="auto" w:sz="6" w:space="0"/>
              <w:right w:val="single" w:color="auto" w:sz="6" w:space="0"/>
            </w:tcBorders>
            <w:vAlign w:val="center"/>
          </w:tcPr>
          <w:p w14:paraId="765CFA7F">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偏离程度</w:t>
            </w:r>
          </w:p>
        </w:tc>
        <w:tc>
          <w:tcPr>
            <w:tcW w:w="720" w:type="dxa"/>
            <w:tcBorders>
              <w:top w:val="double" w:color="auto" w:sz="4" w:space="0"/>
              <w:left w:val="single" w:color="auto" w:sz="6" w:space="0"/>
              <w:bottom w:val="single" w:color="auto" w:sz="6" w:space="0"/>
              <w:right w:val="single" w:color="auto" w:sz="6" w:space="0"/>
            </w:tcBorders>
            <w:vAlign w:val="center"/>
          </w:tcPr>
          <w:p w14:paraId="050107F7">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偏离</w:t>
            </w:r>
          </w:p>
          <w:p w14:paraId="4E7470F0">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说明</w:t>
            </w:r>
          </w:p>
        </w:tc>
        <w:tc>
          <w:tcPr>
            <w:tcW w:w="1594" w:type="dxa"/>
            <w:tcBorders>
              <w:top w:val="double" w:color="auto" w:sz="4" w:space="0"/>
              <w:left w:val="single" w:color="auto" w:sz="6" w:space="0"/>
              <w:bottom w:val="single" w:color="auto" w:sz="6" w:space="0"/>
              <w:right w:val="double" w:color="auto" w:sz="4" w:space="0"/>
            </w:tcBorders>
            <w:vAlign w:val="center"/>
          </w:tcPr>
          <w:p w14:paraId="3878653A">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证明</w:t>
            </w:r>
          </w:p>
          <w:p w14:paraId="2F3353D6">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资料</w:t>
            </w:r>
          </w:p>
        </w:tc>
      </w:tr>
      <w:tr w14:paraId="28FFA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3839E839">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p>
        </w:tc>
        <w:tc>
          <w:tcPr>
            <w:tcW w:w="1616" w:type="dxa"/>
            <w:tcBorders>
              <w:top w:val="single" w:color="auto" w:sz="6" w:space="0"/>
              <w:left w:val="single" w:color="auto" w:sz="6" w:space="0"/>
              <w:bottom w:val="single" w:color="auto" w:sz="6" w:space="0"/>
              <w:right w:val="single" w:color="auto" w:sz="6" w:space="0"/>
            </w:tcBorders>
            <w:vAlign w:val="center"/>
          </w:tcPr>
          <w:p w14:paraId="6BE11122">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6B5D2D79">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186770D">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408CE9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594" w:type="dxa"/>
            <w:tcBorders>
              <w:top w:val="single" w:color="auto" w:sz="6" w:space="0"/>
              <w:left w:val="single" w:color="auto" w:sz="6" w:space="0"/>
              <w:bottom w:val="single" w:color="auto" w:sz="6" w:space="0"/>
              <w:right w:val="double" w:color="auto" w:sz="4" w:space="0"/>
            </w:tcBorders>
            <w:vAlign w:val="center"/>
          </w:tcPr>
          <w:p w14:paraId="7F8E85AF">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r>
      <w:tr w14:paraId="61170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611F799B">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p>
        </w:tc>
        <w:tc>
          <w:tcPr>
            <w:tcW w:w="1616" w:type="dxa"/>
            <w:tcBorders>
              <w:top w:val="single" w:color="auto" w:sz="6" w:space="0"/>
              <w:left w:val="single" w:color="auto" w:sz="6" w:space="0"/>
              <w:bottom w:val="single" w:color="auto" w:sz="6" w:space="0"/>
              <w:right w:val="single" w:color="auto" w:sz="6" w:space="0"/>
            </w:tcBorders>
            <w:vAlign w:val="center"/>
          </w:tcPr>
          <w:p w14:paraId="2B22173C">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1AB83A6B">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D3C26B6">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229807">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594" w:type="dxa"/>
            <w:tcBorders>
              <w:top w:val="single" w:color="auto" w:sz="6" w:space="0"/>
              <w:left w:val="single" w:color="auto" w:sz="6" w:space="0"/>
              <w:bottom w:val="single" w:color="auto" w:sz="6" w:space="0"/>
              <w:right w:val="double" w:color="auto" w:sz="4" w:space="0"/>
            </w:tcBorders>
            <w:vAlign w:val="center"/>
          </w:tcPr>
          <w:p w14:paraId="1AC77F6D">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r>
      <w:tr w14:paraId="1AAF43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7BA8659B">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p>
        </w:tc>
        <w:tc>
          <w:tcPr>
            <w:tcW w:w="1616" w:type="dxa"/>
            <w:tcBorders>
              <w:top w:val="single" w:color="auto" w:sz="6" w:space="0"/>
              <w:left w:val="single" w:color="auto" w:sz="6" w:space="0"/>
              <w:bottom w:val="single" w:color="auto" w:sz="6" w:space="0"/>
              <w:right w:val="single" w:color="auto" w:sz="6" w:space="0"/>
            </w:tcBorders>
            <w:vAlign w:val="center"/>
          </w:tcPr>
          <w:p w14:paraId="61762DA9">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64A145C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71E81AD">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F55CDEA">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594" w:type="dxa"/>
            <w:tcBorders>
              <w:top w:val="single" w:color="auto" w:sz="6" w:space="0"/>
              <w:left w:val="single" w:color="auto" w:sz="6" w:space="0"/>
              <w:bottom w:val="single" w:color="auto" w:sz="6" w:space="0"/>
              <w:right w:val="double" w:color="auto" w:sz="4" w:space="0"/>
            </w:tcBorders>
            <w:vAlign w:val="center"/>
          </w:tcPr>
          <w:p w14:paraId="3E6B8A7E">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r>
      <w:tr w14:paraId="1734A3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double" w:color="auto" w:sz="4" w:space="0"/>
              <w:right w:val="single" w:color="auto" w:sz="6" w:space="0"/>
            </w:tcBorders>
            <w:vAlign w:val="center"/>
          </w:tcPr>
          <w:p w14:paraId="4560458F">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tc>
        <w:tc>
          <w:tcPr>
            <w:tcW w:w="1616" w:type="dxa"/>
            <w:tcBorders>
              <w:top w:val="single" w:color="auto" w:sz="6" w:space="0"/>
              <w:left w:val="single" w:color="auto" w:sz="6" w:space="0"/>
              <w:bottom w:val="double" w:color="auto" w:sz="4" w:space="0"/>
              <w:right w:val="single" w:color="auto" w:sz="6" w:space="0"/>
            </w:tcBorders>
            <w:vAlign w:val="center"/>
          </w:tcPr>
          <w:p w14:paraId="4B71033F">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440" w:type="dxa"/>
            <w:tcBorders>
              <w:top w:val="single" w:color="auto" w:sz="6" w:space="0"/>
              <w:left w:val="single" w:color="auto" w:sz="6" w:space="0"/>
              <w:bottom w:val="double" w:color="auto" w:sz="4" w:space="0"/>
              <w:right w:val="single" w:color="auto" w:sz="6" w:space="0"/>
            </w:tcBorders>
            <w:vAlign w:val="center"/>
          </w:tcPr>
          <w:p w14:paraId="780760D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14:paraId="3E2A22F9">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720" w:type="dxa"/>
            <w:tcBorders>
              <w:top w:val="single" w:color="auto" w:sz="6" w:space="0"/>
              <w:left w:val="single" w:color="auto" w:sz="6" w:space="0"/>
              <w:bottom w:val="double" w:color="auto" w:sz="4" w:space="0"/>
              <w:right w:val="single" w:color="auto" w:sz="6" w:space="0"/>
            </w:tcBorders>
            <w:vAlign w:val="center"/>
          </w:tcPr>
          <w:p w14:paraId="195B6011">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594" w:type="dxa"/>
            <w:tcBorders>
              <w:top w:val="single" w:color="auto" w:sz="6" w:space="0"/>
              <w:left w:val="single" w:color="auto" w:sz="6" w:space="0"/>
              <w:bottom w:val="double" w:color="auto" w:sz="4" w:space="0"/>
              <w:right w:val="double" w:color="auto" w:sz="4" w:space="0"/>
            </w:tcBorders>
            <w:vAlign w:val="center"/>
          </w:tcPr>
          <w:p w14:paraId="44298B2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r>
    </w:tbl>
    <w:p w14:paraId="16240007">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我们承诺本技术指标响应表的内容真实有效，无任何虚假之处，并且愿意承担因不满足此承诺而引起的相应的法律责任并接受相关部门的处罚。</w:t>
      </w:r>
    </w:p>
    <w:p w14:paraId="0235FA45">
      <w:pPr>
        <w:snapToGrid w:val="0"/>
        <w:spacing w:line="440" w:lineRule="exact"/>
        <w:rPr>
          <w:rFonts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供应商名称（并加盖公章）：</w:t>
      </w:r>
    </w:p>
    <w:p w14:paraId="18A389F3">
      <w:pPr>
        <w:pStyle w:val="5"/>
        <w:snapToGrid w:val="0"/>
        <w:spacing w:line="440" w:lineRule="exact"/>
        <w:ind w:firstLine="0" w:firstLineChars="0"/>
        <w:rPr>
          <w:rFonts w:ascii="Times New Roman" w:eastAsia="仿宋_GB2312"/>
          <w:color w:val="auto"/>
          <w:sz w:val="32"/>
          <w:szCs w:val="32"/>
          <w:highlight w:val="none"/>
          <w:u w:val="single"/>
        </w:rPr>
      </w:pPr>
      <w:r>
        <w:rPr>
          <w:rFonts w:hint="default" w:ascii="Times New Roman" w:eastAsia="仿宋_GB2312"/>
          <w:color w:val="auto"/>
          <w:sz w:val="32"/>
          <w:szCs w:val="32"/>
          <w:highlight w:val="none"/>
        </w:rPr>
        <w:t>法定代表人或其授权委托人：</w:t>
      </w:r>
    </w:p>
    <w:p w14:paraId="1810C6B1">
      <w:pPr>
        <w:keepNext w:val="0"/>
        <w:keepLines w:val="0"/>
        <w:widowControl/>
        <w:suppressLineNumbers w:val="0"/>
        <w:jc w:val="left"/>
        <w:rPr>
          <w:rFonts w:ascii="Times New Roman" w:hAnsi="Times New Roman" w:eastAsia="仿宋_GB2312" w:cs="Times New Roman"/>
          <w:color w:val="auto"/>
          <w:kern w:val="0"/>
          <w:sz w:val="32"/>
          <w:szCs w:val="32"/>
          <w:highlight w:val="none"/>
          <w:lang w:val="en-US" w:eastAsia="zh-CN" w:bidi="ar"/>
        </w:rPr>
      </w:pPr>
    </w:p>
    <w:p w14:paraId="26EF6449">
      <w:pPr>
        <w:keepNext w:val="0"/>
        <w:keepLines w:val="0"/>
        <w:widowControl/>
        <w:suppressLineNumbers w:val="0"/>
        <w:jc w:val="left"/>
        <w:rPr>
          <w:rFonts w:ascii="Times New Roman" w:hAnsi="Times New Roman" w:cs="Times New Roman"/>
          <w:color w:val="auto"/>
          <w:highlight w:val="none"/>
        </w:rPr>
      </w:pPr>
      <w:r>
        <w:rPr>
          <w:rFonts w:ascii="Times New Roman" w:hAnsi="Times New Roman" w:eastAsia="仿宋_GB2312" w:cs="Times New Roman"/>
          <w:color w:val="auto"/>
          <w:kern w:val="0"/>
          <w:sz w:val="32"/>
          <w:szCs w:val="32"/>
          <w:highlight w:val="none"/>
          <w:lang w:val="en-US" w:eastAsia="zh-CN" w:bidi="ar"/>
        </w:rPr>
        <w:t>（法定代表人可签字或加盖印章，授权委托人必须签字）</w:t>
      </w:r>
      <w:r>
        <w:rPr>
          <w:rFonts w:hint="default" w:ascii="Times New Roman" w:hAnsi="Times New Roman" w:eastAsia="宋体" w:cs="Times New Roman"/>
          <w:color w:val="auto"/>
          <w:kern w:val="0"/>
          <w:sz w:val="32"/>
          <w:szCs w:val="32"/>
          <w:highlight w:val="none"/>
          <w:lang w:val="en-US" w:eastAsia="zh-CN" w:bidi="ar"/>
        </w:rPr>
        <w:t xml:space="preserve"> </w:t>
      </w:r>
    </w:p>
    <w:p w14:paraId="029B2629">
      <w:pPr>
        <w:pStyle w:val="9"/>
        <w:spacing w:after="0" w:line="580" w:lineRule="exact"/>
        <w:ind w:leftChars="0"/>
        <w:rPr>
          <w:rFonts w:ascii="Times New Roman" w:eastAsia="仿宋_GB2312"/>
          <w:color w:val="auto"/>
          <w:position w:val="6"/>
          <w:sz w:val="32"/>
          <w:szCs w:val="32"/>
          <w:highlight w:val="none"/>
        </w:rPr>
      </w:pPr>
    </w:p>
    <w:p w14:paraId="18674BD2">
      <w:pPr>
        <w:pStyle w:val="9"/>
        <w:spacing w:after="0" w:line="580" w:lineRule="exact"/>
        <w:ind w:leftChars="0"/>
        <w:rPr>
          <w:rFonts w:ascii="Times New Roman" w:eastAsia="仿宋_GB2312"/>
          <w:color w:val="auto"/>
          <w:position w:val="6"/>
          <w:sz w:val="32"/>
          <w:szCs w:val="32"/>
          <w:highlight w:val="none"/>
        </w:rPr>
      </w:pPr>
    </w:p>
    <w:p w14:paraId="3F48F016">
      <w:pPr>
        <w:pStyle w:val="9"/>
        <w:spacing w:after="0" w:line="580" w:lineRule="exact"/>
        <w:ind w:leftChars="0"/>
        <w:rPr>
          <w:rFonts w:ascii="Times New Roman" w:eastAsia="仿宋_GB2312"/>
          <w:color w:val="auto"/>
          <w:position w:val="6"/>
          <w:sz w:val="32"/>
          <w:szCs w:val="32"/>
          <w:highlight w:val="none"/>
        </w:rPr>
      </w:pPr>
    </w:p>
    <w:p w14:paraId="4375C332">
      <w:pPr>
        <w:keepNext w:val="0"/>
        <w:keepLines w:val="0"/>
        <w:widowControl/>
        <w:suppressLineNumbers w:val="0"/>
        <w:jc w:val="left"/>
        <w:rPr>
          <w:rFonts w:ascii="Times New Roman" w:hAnsi="Times New Roman" w:cs="Times New Roman"/>
          <w:color w:val="auto"/>
          <w:highlight w:val="none"/>
        </w:rPr>
      </w:pPr>
      <w:r>
        <w:rPr>
          <w:rFonts w:ascii="Times New Roman" w:hAnsi="Times New Roman" w:eastAsia="仿宋_GB2312" w:cs="Times New Roman"/>
          <w:color w:val="auto"/>
          <w:kern w:val="0"/>
          <w:sz w:val="32"/>
          <w:szCs w:val="32"/>
          <w:highlight w:val="none"/>
          <w:lang w:val="en-US" w:eastAsia="zh-CN" w:bidi="ar"/>
        </w:rPr>
        <w:t>签署日期：</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年</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月</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日</w:t>
      </w:r>
    </w:p>
    <w:p w14:paraId="45A681F3">
      <w:pPr>
        <w:keepNext w:val="0"/>
        <w:keepLines w:val="0"/>
        <w:widowControl/>
        <w:suppressLineNumbers w:val="0"/>
        <w:jc w:val="left"/>
        <w:rPr>
          <w:rFonts w:ascii="Times New Roman" w:hAnsi="Times New Roman" w:eastAsia="仿宋_GB2312" w:cs="Times New Roman"/>
          <w:color w:val="auto"/>
          <w:kern w:val="0"/>
          <w:sz w:val="32"/>
          <w:szCs w:val="32"/>
          <w:highlight w:val="none"/>
          <w:lang w:val="en-US" w:eastAsia="zh-CN" w:bidi="ar"/>
        </w:rPr>
      </w:pPr>
    </w:p>
    <w:p w14:paraId="4035DC2E">
      <w:pPr>
        <w:keepNext w:val="0"/>
        <w:keepLines w:val="0"/>
        <w:widowControl/>
        <w:suppressLineNumbers w:val="0"/>
        <w:jc w:val="left"/>
        <w:rPr>
          <w:rFonts w:ascii="Times New Roman" w:hAnsi="Times New Roman" w:eastAsia="仿宋_GB2312" w:cs="Times New Roman"/>
          <w:color w:val="auto"/>
          <w:kern w:val="0"/>
          <w:sz w:val="32"/>
          <w:szCs w:val="32"/>
          <w:highlight w:val="none"/>
          <w:lang w:val="en-US" w:eastAsia="zh-CN" w:bidi="ar"/>
        </w:rPr>
      </w:pPr>
    </w:p>
    <w:p w14:paraId="4327FFC5">
      <w:pPr>
        <w:keepNext w:val="0"/>
        <w:keepLines w:val="0"/>
        <w:widowControl/>
        <w:suppressLineNumbers w:val="0"/>
        <w:ind w:left="640" w:hanging="640" w:hangingChars="200"/>
        <w:jc w:val="left"/>
        <w:rPr>
          <w:rFonts w:ascii="Times New Roman" w:hAnsi="Times New Roman" w:eastAsia="仿宋_GB2312" w:cs="Times New Roman"/>
          <w:color w:val="auto"/>
          <w:kern w:val="0"/>
          <w:sz w:val="32"/>
          <w:szCs w:val="32"/>
          <w:highlight w:val="none"/>
          <w:lang w:val="en-US" w:eastAsia="zh-CN" w:bidi="ar"/>
        </w:rPr>
      </w:pPr>
      <w:r>
        <w:rPr>
          <w:rFonts w:ascii="Times New Roman" w:hAnsi="Times New Roman" w:eastAsia="仿宋_GB2312" w:cs="Times New Roman"/>
          <w:color w:val="auto"/>
          <w:kern w:val="0"/>
          <w:sz w:val="32"/>
          <w:szCs w:val="32"/>
          <w:highlight w:val="none"/>
          <w:lang w:val="en-US" w:eastAsia="zh-CN" w:bidi="ar"/>
        </w:rPr>
        <w:t>填写说明：</w:t>
      </w:r>
    </w:p>
    <w:p w14:paraId="1E446E9D">
      <w:pPr>
        <w:keepNext w:val="0"/>
        <w:keepLines w:val="0"/>
        <w:widowControl/>
        <w:suppressLineNumbers w:val="0"/>
        <w:ind w:left="638" w:leftChars="304" w:firstLine="0" w:firstLineChars="0"/>
        <w:jc w:val="left"/>
        <w:rPr>
          <w:rFonts w:ascii="Times New Roman" w:hAnsi="Times New Roman" w:cs="Times New Roman"/>
          <w:color w:val="auto"/>
          <w:highlight w:val="none"/>
        </w:rPr>
      </w:pPr>
      <w:r>
        <w:rPr>
          <w:rFonts w:hint="default" w:ascii="Times New Roman" w:hAnsi="Times New Roman" w:eastAsia="宋体" w:cs="Times New Roman"/>
          <w:color w:val="auto"/>
          <w:kern w:val="0"/>
          <w:sz w:val="32"/>
          <w:szCs w:val="32"/>
          <w:highlight w:val="none"/>
          <w:lang w:val="en-US" w:eastAsia="zh-CN" w:bidi="ar"/>
        </w:rPr>
        <w:t>1.</w:t>
      </w:r>
      <w:r>
        <w:rPr>
          <w:rFonts w:hint="default" w:ascii="Times New Roman" w:hAnsi="Times New Roman" w:eastAsia="仿宋_GB2312" w:cs="Times New Roman"/>
          <w:color w:val="auto"/>
          <w:kern w:val="0"/>
          <w:sz w:val="32"/>
          <w:szCs w:val="32"/>
          <w:highlight w:val="none"/>
          <w:lang w:val="en-US" w:eastAsia="zh-CN" w:bidi="ar"/>
        </w:rPr>
        <w:t>偏离程度请填写</w:t>
      </w:r>
      <w:r>
        <w:rPr>
          <w:rFonts w:hint="default" w:ascii="Times New Roman" w:hAnsi="Times New Roman" w:eastAsia="宋体"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正偏离、负偏离或无偏离</w:t>
      </w:r>
      <w:r>
        <w:rPr>
          <w:rFonts w:hint="default" w:ascii="Times New Roman" w:hAnsi="Times New Roman" w:eastAsia="宋体"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 xml:space="preserve">字样。 </w:t>
      </w:r>
    </w:p>
    <w:p w14:paraId="5121A5E6">
      <w:pPr>
        <w:keepNext w:val="0"/>
        <w:keepLines w:val="0"/>
        <w:widowControl/>
        <w:suppressLineNumbers w:val="0"/>
        <w:ind w:firstLine="640" w:firstLineChars="200"/>
        <w:jc w:val="left"/>
        <w:rPr>
          <w:rFonts w:ascii="Times New Roman" w:hAnsi="Times New Roman" w:cs="Times New Roman"/>
          <w:color w:val="auto"/>
          <w:highlight w:val="none"/>
        </w:rPr>
      </w:pPr>
      <w:r>
        <w:rPr>
          <w:rFonts w:hint="default" w:ascii="Times New Roman" w:hAnsi="Times New Roman" w:eastAsia="宋体"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证明数据请填写</w:t>
      </w:r>
      <w:r>
        <w:rPr>
          <w:rFonts w:hint="default" w:ascii="Times New Roman" w:hAnsi="Times New Roman" w:eastAsia="宋体"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见本响应文件第</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页，第</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行</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 xml:space="preserve">字样。 </w:t>
      </w:r>
    </w:p>
    <w:p w14:paraId="2F526026">
      <w:pPr>
        <w:keepNext w:val="0"/>
        <w:keepLines w:val="0"/>
        <w:widowControl/>
        <w:suppressLineNumbers w:val="0"/>
        <w:ind w:firstLine="640" w:firstLineChars="200"/>
        <w:jc w:val="left"/>
        <w:rPr>
          <w:rFonts w:ascii="Times New Roman" w:hAnsi="Times New Roman" w:cs="Times New Roman"/>
          <w:color w:val="auto"/>
          <w:highlight w:val="none"/>
        </w:rPr>
      </w:pPr>
      <w:r>
        <w:rPr>
          <w:rFonts w:hint="default" w:ascii="Times New Roman" w:hAnsi="Times New Roman" w:eastAsia="宋体"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 xml:space="preserve">响应文件中的技术规格与采购文件中技术规格的 </w:t>
      </w:r>
    </w:p>
    <w:p w14:paraId="778A92C6">
      <w:pPr>
        <w:keepNext w:val="0"/>
        <w:keepLines w:val="0"/>
        <w:widowControl/>
        <w:suppressLineNumbers w:val="0"/>
        <w:jc w:val="left"/>
        <w:rPr>
          <w:rFonts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要求有不同时，应逐条列示在本表之中，否则将视同供应商无条件接受采购文件中技术规格的要求。</w:t>
      </w:r>
    </w:p>
    <w:p w14:paraId="6747C35F">
      <w:pPr>
        <w:pStyle w:val="8"/>
        <w:jc w:val="both"/>
        <w:rPr>
          <w:rFonts w:hint="default" w:ascii="Times New Roman" w:hAnsi="Times New Roman" w:eastAsia="仿宋_GB2312"/>
          <w:color w:val="auto"/>
          <w:sz w:val="32"/>
          <w:szCs w:val="32"/>
          <w:highlight w:val="none"/>
        </w:rPr>
      </w:pPr>
    </w:p>
    <w:p w14:paraId="17CD9653">
      <w:pPr>
        <w:rPr>
          <w:rFonts w:hint="default" w:ascii="Times New Roman" w:hAnsi="Times New Roman" w:cs="Times New Roman"/>
          <w:color w:val="auto"/>
          <w:highlight w:val="none"/>
        </w:rPr>
      </w:pPr>
    </w:p>
    <w:p w14:paraId="24B1435A">
      <w:pPr>
        <w:pStyle w:val="9"/>
        <w:spacing w:after="0" w:line="700" w:lineRule="exact"/>
        <w:ind w:left="0" w:leftChars="0"/>
        <w:jc w:val="center"/>
        <w:rPr>
          <w:rFonts w:hint="default" w:ascii="Times New Roman" w:hAnsi="Times New Roman" w:eastAsia="黑体"/>
          <w:color w:val="auto"/>
          <w:sz w:val="44"/>
          <w:szCs w:val="44"/>
          <w:highlight w:val="none"/>
        </w:rPr>
      </w:pPr>
    </w:p>
    <w:p w14:paraId="2EB42F1E">
      <w:pPr>
        <w:pStyle w:val="9"/>
        <w:spacing w:after="0" w:line="700" w:lineRule="exact"/>
        <w:ind w:left="0" w:leftChars="0"/>
        <w:jc w:val="center"/>
        <w:rPr>
          <w:rFonts w:hint="default" w:ascii="Times New Roman" w:hAnsi="Times New Roman" w:eastAsia="黑体"/>
          <w:color w:val="auto"/>
          <w:sz w:val="44"/>
          <w:szCs w:val="44"/>
          <w:highlight w:val="none"/>
        </w:rPr>
      </w:pPr>
    </w:p>
    <w:p w14:paraId="36CD1F7C">
      <w:pPr>
        <w:pStyle w:val="9"/>
        <w:spacing w:after="0" w:line="700" w:lineRule="exact"/>
        <w:ind w:left="0" w:leftChars="0"/>
        <w:jc w:val="center"/>
        <w:rPr>
          <w:rFonts w:hint="default" w:ascii="Times New Roman" w:hAnsi="Times New Roman" w:eastAsia="黑体"/>
          <w:color w:val="auto"/>
          <w:sz w:val="44"/>
          <w:szCs w:val="44"/>
          <w:highlight w:val="none"/>
        </w:rPr>
      </w:pPr>
    </w:p>
    <w:p w14:paraId="4F5AD044">
      <w:pPr>
        <w:pStyle w:val="9"/>
        <w:spacing w:after="0" w:line="700" w:lineRule="exact"/>
        <w:ind w:left="0" w:leftChars="0"/>
        <w:jc w:val="center"/>
        <w:rPr>
          <w:rFonts w:hint="default" w:ascii="Times New Roman" w:hAnsi="Times New Roman" w:eastAsia="黑体"/>
          <w:color w:val="auto"/>
          <w:sz w:val="44"/>
          <w:szCs w:val="44"/>
          <w:highlight w:val="none"/>
        </w:rPr>
      </w:pPr>
    </w:p>
    <w:p w14:paraId="0E8D434B">
      <w:pPr>
        <w:pStyle w:val="9"/>
        <w:spacing w:after="0" w:line="700" w:lineRule="exact"/>
        <w:ind w:left="0" w:leftChars="0"/>
        <w:jc w:val="center"/>
        <w:rPr>
          <w:rFonts w:hint="default" w:ascii="Times New Roman" w:hAnsi="Times New Roman" w:eastAsia="黑体"/>
          <w:color w:val="auto"/>
          <w:sz w:val="44"/>
          <w:szCs w:val="44"/>
          <w:highlight w:val="none"/>
        </w:rPr>
      </w:pPr>
    </w:p>
    <w:p w14:paraId="039864A9">
      <w:pPr>
        <w:pStyle w:val="9"/>
        <w:spacing w:after="0" w:line="700" w:lineRule="exact"/>
        <w:ind w:left="0" w:leftChars="0"/>
        <w:jc w:val="center"/>
        <w:rPr>
          <w:rFonts w:hint="default" w:ascii="Times New Roman" w:hAnsi="Times New Roman" w:eastAsia="黑体"/>
          <w:color w:val="auto"/>
          <w:sz w:val="44"/>
          <w:szCs w:val="44"/>
          <w:highlight w:val="none"/>
        </w:rPr>
      </w:pPr>
    </w:p>
    <w:p w14:paraId="31EED167">
      <w:pPr>
        <w:pStyle w:val="9"/>
        <w:spacing w:after="0" w:line="700" w:lineRule="exact"/>
        <w:ind w:left="0" w:leftChars="0"/>
        <w:jc w:val="center"/>
        <w:rPr>
          <w:rFonts w:hint="default" w:ascii="Times New Roman" w:hAnsi="Times New Roman" w:eastAsia="黑体"/>
          <w:color w:val="auto"/>
          <w:sz w:val="44"/>
          <w:szCs w:val="44"/>
          <w:highlight w:val="none"/>
        </w:rPr>
      </w:pPr>
    </w:p>
    <w:p w14:paraId="542E0805">
      <w:pPr>
        <w:pStyle w:val="9"/>
        <w:spacing w:after="0" w:line="700" w:lineRule="exact"/>
        <w:ind w:left="0" w:leftChars="0"/>
        <w:jc w:val="center"/>
        <w:rPr>
          <w:rFonts w:hint="default" w:ascii="Times New Roman" w:hAnsi="Times New Roman" w:eastAsia="黑体"/>
          <w:color w:val="auto"/>
          <w:sz w:val="44"/>
          <w:szCs w:val="44"/>
          <w:highlight w:val="none"/>
        </w:rPr>
      </w:pPr>
    </w:p>
    <w:p w14:paraId="53460E09">
      <w:pPr>
        <w:pStyle w:val="9"/>
        <w:spacing w:after="0" w:line="700" w:lineRule="exact"/>
        <w:ind w:left="0" w:leftChars="0"/>
        <w:jc w:val="center"/>
        <w:rPr>
          <w:rFonts w:hint="default" w:ascii="Times New Roman" w:hAnsi="Times New Roman" w:eastAsia="黑体"/>
          <w:color w:val="auto"/>
          <w:sz w:val="44"/>
          <w:szCs w:val="44"/>
          <w:highlight w:val="none"/>
        </w:rPr>
      </w:pPr>
    </w:p>
    <w:p w14:paraId="6DB62C5A">
      <w:pPr>
        <w:pStyle w:val="9"/>
        <w:spacing w:after="0" w:line="700" w:lineRule="exact"/>
        <w:ind w:left="0" w:leftChars="0"/>
        <w:jc w:val="center"/>
        <w:rPr>
          <w:rFonts w:hint="default" w:ascii="Times New Roman" w:hAnsi="Times New Roman" w:eastAsia="黑体"/>
          <w:color w:val="auto"/>
          <w:sz w:val="44"/>
          <w:szCs w:val="44"/>
          <w:highlight w:val="none"/>
        </w:rPr>
      </w:pPr>
    </w:p>
    <w:p w14:paraId="14D55B73">
      <w:pPr>
        <w:pStyle w:val="9"/>
        <w:spacing w:after="0" w:line="700" w:lineRule="exact"/>
        <w:ind w:left="0" w:leftChars="0"/>
        <w:jc w:val="center"/>
        <w:rPr>
          <w:rFonts w:hint="default" w:ascii="Times New Roman" w:hAnsi="Times New Roman" w:eastAsia="黑体"/>
          <w:color w:val="auto"/>
          <w:sz w:val="44"/>
          <w:szCs w:val="44"/>
          <w:highlight w:val="none"/>
        </w:rPr>
      </w:pPr>
    </w:p>
    <w:p w14:paraId="3CCA23FF">
      <w:pPr>
        <w:pStyle w:val="9"/>
        <w:spacing w:after="0" w:line="700" w:lineRule="exact"/>
        <w:ind w:left="0" w:leftChars="0"/>
        <w:jc w:val="center"/>
        <w:rPr>
          <w:rFonts w:hint="default" w:ascii="Times New Roman" w:hAnsi="Times New Roman" w:eastAsia="黑体"/>
          <w:color w:val="auto"/>
          <w:sz w:val="44"/>
          <w:szCs w:val="44"/>
          <w:highlight w:val="none"/>
        </w:rPr>
      </w:pPr>
    </w:p>
    <w:p w14:paraId="0BBF6454">
      <w:pPr>
        <w:pStyle w:val="9"/>
        <w:spacing w:after="0" w:line="700" w:lineRule="exact"/>
        <w:ind w:left="0" w:leftChars="0"/>
        <w:jc w:val="center"/>
        <w:rPr>
          <w:rFonts w:hint="default" w:ascii="Times New Roman" w:hAnsi="Times New Roman" w:eastAsia="黑体"/>
          <w:color w:val="auto"/>
          <w:sz w:val="44"/>
          <w:szCs w:val="44"/>
          <w:highlight w:val="none"/>
        </w:rPr>
      </w:pPr>
    </w:p>
    <w:p w14:paraId="22FBDFCE">
      <w:pPr>
        <w:pStyle w:val="9"/>
        <w:spacing w:after="0" w:line="700" w:lineRule="exact"/>
        <w:ind w:left="0" w:leftChars="0"/>
        <w:jc w:val="both"/>
        <w:rPr>
          <w:rFonts w:hint="eastAsia" w:ascii="Times New Roman" w:hAnsi="Times New Roman" w:eastAsia="楷体_GB2312" w:cs="Times New Roman"/>
          <w:bCs/>
          <w:color w:val="auto"/>
          <w:sz w:val="32"/>
          <w:szCs w:val="32"/>
          <w:highlight w:val="none"/>
          <w:lang w:val="en-US" w:eastAsia="zh-CN"/>
        </w:rPr>
      </w:pPr>
    </w:p>
    <w:p w14:paraId="299D4CA9">
      <w:pPr>
        <w:pStyle w:val="9"/>
        <w:spacing w:after="0" w:line="700" w:lineRule="exact"/>
        <w:ind w:left="0" w:leftChars="0"/>
        <w:jc w:val="center"/>
        <w:rPr>
          <w:rFonts w:hint="eastAsia" w:ascii="Times New Roman" w:hAnsi="Times New Roman" w:eastAsia="楷体_GB2312"/>
          <w:bCs/>
          <w:color w:val="auto"/>
          <w:sz w:val="32"/>
          <w:szCs w:val="32"/>
          <w:highlight w:val="none"/>
        </w:rPr>
      </w:pPr>
      <w:r>
        <w:rPr>
          <w:rFonts w:hint="eastAsia" w:eastAsia="楷体_GB2312" w:cs="Times New Roman"/>
          <w:bCs/>
          <w:color w:val="auto"/>
          <w:sz w:val="32"/>
          <w:szCs w:val="32"/>
          <w:highlight w:val="none"/>
          <w:lang w:val="en-US" w:eastAsia="zh-CN"/>
        </w:rPr>
        <w:t>4</w:t>
      </w:r>
      <w:r>
        <w:rPr>
          <w:rFonts w:hint="eastAsia" w:ascii="Times New Roman" w:hAnsi="Times New Roman" w:eastAsia="楷体_GB2312" w:cs="Times New Roman"/>
          <w:bCs/>
          <w:color w:val="auto"/>
          <w:sz w:val="32"/>
          <w:szCs w:val="32"/>
          <w:highlight w:val="none"/>
          <w:lang w:val="en-US" w:eastAsia="zh-CN"/>
        </w:rPr>
        <w:t>、</w:t>
      </w:r>
      <w:r>
        <w:rPr>
          <w:rFonts w:hint="eastAsia" w:ascii="Times New Roman" w:hAnsi="Times New Roman" w:eastAsia="楷体_GB2312"/>
          <w:bCs/>
          <w:color w:val="auto"/>
          <w:sz w:val="32"/>
          <w:szCs w:val="32"/>
          <w:highlight w:val="none"/>
        </w:rPr>
        <w:t>售后服务承诺</w:t>
      </w:r>
    </w:p>
    <w:p w14:paraId="1D304AC8">
      <w:pPr>
        <w:spacing w:line="500" w:lineRule="exact"/>
        <w:jc w:val="center"/>
        <w:outlineLvl w:val="0"/>
        <w:rPr>
          <w:rFonts w:ascii="Times New Roman" w:hAnsi="Times New Roman" w:eastAsia="仿宋_GB2312" w:cs="Times New Roman"/>
          <w:b/>
          <w:color w:val="auto"/>
          <w:sz w:val="32"/>
          <w:szCs w:val="32"/>
          <w:highlight w:val="none"/>
        </w:rPr>
      </w:pPr>
    </w:p>
    <w:p w14:paraId="44750607">
      <w:pPr>
        <w:snapToGrid w:val="0"/>
        <w:spacing w:line="440" w:lineRule="exact"/>
        <w:ind w:firstLine="0" w:firstLineChars="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（采购人名称）：</w:t>
      </w:r>
    </w:p>
    <w:p w14:paraId="6D70DD26">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按</w:t>
      </w:r>
      <w:r>
        <w:rPr>
          <w:rFonts w:hint="default" w:ascii="Times New Roman" w:hAnsi="Times New Roman" w:eastAsia="仿宋_GB2312" w:cs="Times New Roman"/>
          <w:bCs/>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(项目编号项目名称)</w:t>
      </w:r>
      <w:r>
        <w:rPr>
          <w:rFonts w:hint="default" w:ascii="Times New Roman" w:hAnsi="Times New Roman" w:eastAsia="仿宋_GB2312" w:cs="Times New Roman"/>
          <w:bCs/>
          <w:color w:val="auto"/>
          <w:sz w:val="32"/>
          <w:szCs w:val="32"/>
          <w:highlight w:val="none"/>
        </w:rPr>
        <w:t>采购文件</w:t>
      </w:r>
      <w:r>
        <w:rPr>
          <w:rFonts w:hint="default" w:ascii="Times New Roman" w:hAnsi="Times New Roman" w:eastAsia="仿宋_GB2312" w:cs="Times New Roman"/>
          <w:color w:val="auto"/>
          <w:sz w:val="32"/>
          <w:szCs w:val="32"/>
          <w:highlight w:val="none"/>
        </w:rPr>
        <w:t>的规定，我公司郑重承诺，如果我公司经评审后被确定为成交供应商，我公司对于成交项目，除完全响应采购文件合同条款和合同专用条款规定的所有要求外，还将按照以下条款提供优质和完善的售后服务：</w:t>
      </w:r>
    </w:p>
    <w:p w14:paraId="3B5084D4">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1．拟提供售后服务的项目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如有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1232560D">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．售后服务响应及到达现场的时间：</w:t>
      </w:r>
    </w:p>
    <w:p w14:paraId="2EFDAA60">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．详细的培训计划</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如有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1E14EAB5">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．技术人员（附技术人员等级证书）：</w:t>
      </w:r>
    </w:p>
    <w:p w14:paraId="6059153D">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．其他：</w:t>
      </w:r>
    </w:p>
    <w:p w14:paraId="4A299B4C">
      <w:pPr>
        <w:snapToGrid w:val="0"/>
        <w:spacing w:line="440" w:lineRule="exact"/>
        <w:rPr>
          <w:rFonts w:ascii="Times New Roman" w:hAnsi="Times New Roman" w:eastAsia="仿宋_GB2312" w:cs="Times New Roman"/>
          <w:color w:val="auto"/>
          <w:sz w:val="32"/>
          <w:szCs w:val="32"/>
          <w:highlight w:val="none"/>
        </w:rPr>
      </w:pPr>
    </w:p>
    <w:p w14:paraId="77186BE5">
      <w:pPr>
        <w:snapToGrid w:val="0"/>
        <w:spacing w:line="440" w:lineRule="exact"/>
        <w:ind w:firstLine="640" w:firstLineChars="200"/>
        <w:rPr>
          <w:rFonts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供应商名称（并加盖公章）：</w:t>
      </w:r>
    </w:p>
    <w:p w14:paraId="4DCFF517">
      <w:pPr>
        <w:pStyle w:val="5"/>
        <w:snapToGrid w:val="0"/>
        <w:spacing w:line="440" w:lineRule="exact"/>
        <w:ind w:firstLine="640" w:firstLineChars="200"/>
        <w:rPr>
          <w:rFonts w:ascii="Times New Roman" w:eastAsia="仿宋_GB2312"/>
          <w:color w:val="auto"/>
          <w:sz w:val="32"/>
          <w:szCs w:val="32"/>
          <w:highlight w:val="none"/>
        </w:rPr>
      </w:pPr>
      <w:r>
        <w:rPr>
          <w:rFonts w:hint="default" w:ascii="Times New Roman" w:eastAsia="仿宋_GB2312"/>
          <w:color w:val="auto"/>
          <w:sz w:val="32"/>
          <w:szCs w:val="32"/>
          <w:highlight w:val="none"/>
        </w:rPr>
        <w:t>法定代表人或其授权委托人：</w:t>
      </w:r>
    </w:p>
    <w:p w14:paraId="33C823AB">
      <w:pPr>
        <w:pStyle w:val="5"/>
        <w:snapToGrid w:val="0"/>
        <w:spacing w:line="440" w:lineRule="exact"/>
        <w:ind w:firstLine="640" w:firstLineChars="200"/>
        <w:rPr>
          <w:rFonts w:ascii="Times New Roman" w:eastAsia="仿宋_GB2312"/>
          <w:color w:val="auto"/>
          <w:sz w:val="32"/>
          <w:szCs w:val="32"/>
          <w:highlight w:val="none"/>
        </w:rPr>
      </w:pPr>
      <w:r>
        <w:rPr>
          <w:rFonts w:hint="default" w:ascii="Times New Roman" w:eastAsia="仿宋_GB2312"/>
          <w:color w:val="auto"/>
          <w:sz w:val="32"/>
          <w:szCs w:val="32"/>
          <w:highlight w:val="none"/>
        </w:rPr>
        <w:t>（法定代表人可签字或加盖印章，授权委托人必须签字）</w:t>
      </w:r>
    </w:p>
    <w:p w14:paraId="55A6F0C0">
      <w:pPr>
        <w:pStyle w:val="9"/>
        <w:spacing w:after="0" w:line="500" w:lineRule="exact"/>
        <w:ind w:leftChars="0"/>
        <w:rPr>
          <w:rFonts w:ascii="Times New Roman" w:eastAsia="仿宋_GB2312"/>
          <w:b/>
          <w:color w:val="auto"/>
          <w:sz w:val="32"/>
          <w:szCs w:val="32"/>
          <w:highlight w:val="none"/>
        </w:rPr>
      </w:pPr>
    </w:p>
    <w:p w14:paraId="42675986">
      <w:pPr>
        <w:rPr>
          <w:rFonts w:ascii="Times New Roman" w:hAnsi="Times New Roman" w:cs="Times New Roman"/>
          <w:color w:val="auto"/>
          <w:highlight w:val="none"/>
        </w:rPr>
      </w:pPr>
    </w:p>
    <w:p w14:paraId="50320327">
      <w:pPr>
        <w:pStyle w:val="8"/>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D5425D2">
      <w:pPr>
        <w:pStyle w:val="9"/>
        <w:spacing w:line="700" w:lineRule="exact"/>
        <w:jc w:val="center"/>
        <w:rPr>
          <w:rFonts w:hint="eastAsia" w:ascii="Times New Roman" w:hAnsi="Times New Roman" w:eastAsia="楷体_GB2312" w:cs="Times New Roman"/>
          <w:bCs/>
          <w:color w:val="auto"/>
          <w:sz w:val="32"/>
          <w:szCs w:val="32"/>
          <w:highlight w:val="none"/>
          <w:lang w:val="en-US" w:eastAsia="zh-CN"/>
        </w:rPr>
      </w:pPr>
      <w:r>
        <w:rPr>
          <w:rFonts w:hint="eastAsia" w:eastAsia="楷体_GB2312" w:cs="Times New Roman"/>
          <w:bCs/>
          <w:color w:val="auto"/>
          <w:sz w:val="32"/>
          <w:szCs w:val="32"/>
          <w:highlight w:val="none"/>
          <w:lang w:val="en-US" w:eastAsia="zh-CN"/>
        </w:rPr>
        <w:t>5</w:t>
      </w:r>
      <w:r>
        <w:rPr>
          <w:rFonts w:hint="eastAsia" w:ascii="Times New Roman" w:hAnsi="Times New Roman" w:eastAsia="楷体_GB2312" w:cs="Times New Roman"/>
          <w:bCs/>
          <w:color w:val="auto"/>
          <w:sz w:val="32"/>
          <w:szCs w:val="32"/>
          <w:highlight w:val="none"/>
          <w:lang w:val="en-US" w:eastAsia="zh-CN"/>
        </w:rPr>
        <w:t>、诚信承诺函</w:t>
      </w:r>
    </w:p>
    <w:p w14:paraId="39410F2D">
      <w:pPr>
        <w:pStyle w:val="9"/>
        <w:spacing w:line="700" w:lineRule="exact"/>
        <w:jc w:val="center"/>
        <w:rPr>
          <w:rFonts w:hint="eastAsia" w:ascii="Times New Roman" w:hAnsi="Times New Roman" w:eastAsia="楷体_GB2312" w:cs="Times New Roman"/>
          <w:bCs/>
          <w:color w:val="auto"/>
          <w:sz w:val="32"/>
          <w:szCs w:val="32"/>
          <w:highlight w:val="none"/>
          <w:lang w:val="en-US" w:eastAsia="zh-CN"/>
        </w:rPr>
      </w:pPr>
    </w:p>
    <w:p w14:paraId="5068E8D3">
      <w:pPr>
        <w:spacing w:line="580" w:lineRule="exact"/>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致采购人：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公司</w:t>
      </w:r>
    </w:p>
    <w:p w14:paraId="30197A76">
      <w:p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我公司在本次采购活动中，作出如下承诺：</w:t>
      </w:r>
    </w:p>
    <w:p w14:paraId="09C26B83">
      <w:pPr>
        <w:numPr>
          <w:ilvl w:val="0"/>
          <w:numId w:val="3"/>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参加本次采购活动前三年内，在经营活动中没有重大违法记录。</w:t>
      </w:r>
    </w:p>
    <w:p w14:paraId="32E98181">
      <w:pPr>
        <w:numPr>
          <w:ilvl w:val="0"/>
          <w:numId w:val="3"/>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不存在挂靠、借用资质参加本次采购活动等违法违规行为。</w:t>
      </w:r>
    </w:p>
    <w:p w14:paraId="3D30EA40">
      <w:pPr>
        <w:numPr>
          <w:ilvl w:val="0"/>
          <w:numId w:val="3"/>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提供的相关文件均真实、有效。</w:t>
      </w:r>
    </w:p>
    <w:p w14:paraId="22C4F162">
      <w:pPr>
        <w:numPr>
          <w:ilvl w:val="-1"/>
          <w:numId w:val="0"/>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若查实我公司提交的资料及上述承诺不属实，则采购人有权取消我公司参加本次采购活动的资格及成交资格，且我公司将无条件承担由此给本次采购活动带来的一切后果（包括经济损失）。</w:t>
      </w:r>
    </w:p>
    <w:p w14:paraId="6DA9EC3C">
      <w:pPr>
        <w:numPr>
          <w:ilvl w:val="-1"/>
          <w:numId w:val="0"/>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特此声明！</w:t>
      </w:r>
    </w:p>
    <w:p w14:paraId="77F939AD">
      <w:pPr>
        <w:numPr>
          <w:ilvl w:val="-1"/>
          <w:numId w:val="0"/>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p>
    <w:p w14:paraId="14E973AD">
      <w:pPr>
        <w:numPr>
          <w:ilvl w:val="-1"/>
          <w:numId w:val="0"/>
        </w:numPr>
        <w:spacing w:line="580" w:lineRule="exact"/>
        <w:ind w:firstLine="640"/>
        <w:jc w:val="left"/>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 xml:space="preserve">                  供应商（公章）：</w:t>
      </w:r>
      <w:r>
        <w:rPr>
          <w:rFonts w:hint="default" w:ascii="Times New Roman" w:hAnsi="Times New Roman" w:eastAsia="仿宋_GB2312" w:cs="Times New Roman"/>
          <w:color w:val="auto"/>
          <w:sz w:val="32"/>
          <w:szCs w:val="32"/>
          <w:highlight w:val="none"/>
          <w:u w:val="single"/>
          <w:lang w:val="en-US" w:eastAsia="zh-CN"/>
        </w:rPr>
        <w:t xml:space="preserve">              </w:t>
      </w:r>
    </w:p>
    <w:p w14:paraId="33BC19AE">
      <w:pPr>
        <w:numPr>
          <w:ilvl w:val="-1"/>
          <w:numId w:val="0"/>
        </w:numPr>
        <w:spacing w:line="580" w:lineRule="exact"/>
        <w:ind w:firstLine="2560" w:firstLineChars="800"/>
        <w:jc w:val="left"/>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u w:val="single"/>
          <w:lang w:val="en-US" w:eastAsia="zh-CN"/>
        </w:rPr>
        <w:t xml:space="preserve">法定代表人或委托代理人（签字）：    </w:t>
      </w:r>
    </w:p>
    <w:p w14:paraId="26D92ECB">
      <w:pPr>
        <w:keepNext w:val="0"/>
        <w:keepLines w:val="0"/>
        <w:widowControl/>
        <w:suppressLineNumbers w:val="0"/>
        <w:spacing w:line="580" w:lineRule="exact"/>
        <w:ind w:firstLine="5120" w:firstLineChars="1600"/>
        <w:jc w:val="left"/>
        <w:rPr>
          <w:rFonts w:ascii="Times New Roman" w:hAnsi="Times New Roman" w:cs="Times New Roman"/>
          <w:color w:val="auto"/>
          <w:highlight w:val="none"/>
        </w:rPr>
      </w:pPr>
      <w:r>
        <w:rPr>
          <w:rFonts w:ascii="Times New Roman" w:hAnsi="Times New Roman" w:eastAsia="仿宋_GB2312" w:cs="Times New Roman"/>
          <w:color w:val="auto"/>
          <w:kern w:val="0"/>
          <w:sz w:val="32"/>
          <w:szCs w:val="32"/>
          <w:highlight w:val="none"/>
          <w:lang w:val="en-US" w:eastAsia="zh-CN" w:bidi="ar"/>
        </w:rPr>
        <w:t>年</w:t>
      </w:r>
      <w:r>
        <w:rPr>
          <w:rFonts w:hint="default" w:ascii="Times New Roman" w:hAnsi="Times New Roman" w:eastAsia="仿宋_GB2312" w:cs="Times New Roman"/>
          <w:color w:val="auto"/>
          <w:kern w:val="0"/>
          <w:sz w:val="32"/>
          <w:szCs w:val="32"/>
          <w:highlight w:val="none"/>
          <w:lang w:val="en-US" w:eastAsia="zh-CN" w:bidi="ar"/>
        </w:rPr>
        <w:t xml:space="preserve">   </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 xml:space="preserve">月   </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日</w:t>
      </w:r>
    </w:p>
    <w:p w14:paraId="55A3F09D">
      <w:pPr>
        <w:numPr>
          <w:ilvl w:val="-1"/>
          <w:numId w:val="0"/>
        </w:numPr>
        <w:ind w:firstLine="4166" w:firstLineChars="1302"/>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14:paraId="2A9EC92D">
      <w:pPr>
        <w:rPr>
          <w:color w:val="auto"/>
          <w:highlight w:val="none"/>
        </w:rPr>
      </w:pPr>
    </w:p>
    <w:p w14:paraId="68A68892">
      <w:pPr>
        <w:pStyle w:val="8"/>
        <w:rPr>
          <w:color w:val="auto"/>
          <w:highlight w:val="none"/>
        </w:rPr>
      </w:pPr>
    </w:p>
    <w:p w14:paraId="73EEC147">
      <w:pPr>
        <w:rPr>
          <w:color w:val="auto"/>
          <w:highlight w:val="none"/>
        </w:rPr>
      </w:pPr>
    </w:p>
    <w:p w14:paraId="3CD386E0">
      <w:pPr>
        <w:pageBreakBefore w:val="0"/>
        <w:numPr>
          <w:ilvl w:val="0"/>
          <w:numId w:val="0"/>
        </w:numPr>
        <w:kinsoku/>
        <w:wordWrap/>
        <w:overflowPunct/>
        <w:topLinePunct w:val="0"/>
        <w:bidi w:val="0"/>
        <w:spacing w:line="580" w:lineRule="exact"/>
        <w:ind w:right="0" w:rightChars="0"/>
        <w:jc w:val="both"/>
        <w:textAlignment w:val="auto"/>
        <w:outlineLvl w:val="0"/>
        <w:rPr>
          <w:rFonts w:hint="eastAsia" w:ascii="仿宋" w:eastAsia="仿宋"/>
          <w:color w:val="auto"/>
          <w:sz w:val="44"/>
          <w:szCs w:val="44"/>
          <w:highlight w:val="none"/>
          <w:lang w:val="en-US" w:eastAsia="zh-CN"/>
        </w:rPr>
      </w:pPr>
      <w:bookmarkStart w:id="1" w:name="_Toc58944463"/>
    </w:p>
    <w:p w14:paraId="121F8CB2">
      <w:pPr>
        <w:pStyle w:val="8"/>
        <w:pageBreakBefore w:val="0"/>
        <w:numPr>
          <w:ilvl w:val="0"/>
          <w:numId w:val="4"/>
        </w:numPr>
        <w:kinsoku/>
        <w:wordWrap/>
        <w:overflowPunct/>
        <w:topLinePunct w:val="0"/>
        <w:bidi w:val="0"/>
        <w:spacing w:line="580" w:lineRule="exact"/>
        <w:ind w:left="0" w:leftChars="0" w:right="0"/>
        <w:textAlignment w:val="auto"/>
        <w:rPr>
          <w:rFonts w:hint="eastAsia" w:ascii="黑体" w:hAnsi="黑体" w:eastAsia="黑体"/>
          <w:bCs/>
          <w:color w:val="auto"/>
          <w:sz w:val="44"/>
          <w:szCs w:val="44"/>
          <w:highlight w:val="none"/>
          <w:lang w:val="en-US" w:eastAsia="zh-CN"/>
        </w:rPr>
      </w:pPr>
      <w:r>
        <w:rPr>
          <w:rFonts w:hint="eastAsia" w:ascii="黑体" w:hAnsi="黑体" w:eastAsia="黑体"/>
          <w:bCs/>
          <w:color w:val="auto"/>
          <w:sz w:val="44"/>
          <w:szCs w:val="44"/>
          <w:highlight w:val="none"/>
        </w:rPr>
        <w:t>项目</w:t>
      </w:r>
      <w:r>
        <w:rPr>
          <w:rFonts w:hint="eastAsia" w:ascii="黑体" w:hAnsi="黑体" w:eastAsia="黑体"/>
          <w:bCs/>
          <w:color w:val="auto"/>
          <w:sz w:val="44"/>
          <w:szCs w:val="44"/>
          <w:highlight w:val="none"/>
          <w:lang w:val="en-US" w:eastAsia="zh-CN"/>
        </w:rPr>
        <w:t>清单</w:t>
      </w:r>
    </w:p>
    <w:tbl>
      <w:tblPr>
        <w:tblStyle w:val="19"/>
        <w:tblpPr w:leftFromText="180" w:rightFromText="180" w:vertAnchor="text" w:tblpXSpec="center" w:tblpY="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209"/>
        <w:gridCol w:w="5499"/>
      </w:tblGrid>
      <w:tr w14:paraId="5317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51" w:type="dxa"/>
            <w:vAlign w:val="center"/>
          </w:tcPr>
          <w:p w14:paraId="32CB60B3">
            <w:pPr>
              <w:ind w:firstLine="0" w:firstLineChars="0"/>
              <w:jc w:val="center"/>
              <w:rPr>
                <w:rFonts w:ascii="Times New Roman" w:hAnsi="Times New Roman" w:cs="Times New Roman"/>
              </w:rPr>
            </w:pPr>
            <w:r>
              <w:rPr>
                <w:rFonts w:hint="default" w:ascii="Times New Roman" w:hAnsi="Times New Roman" w:cs="Times New Roman"/>
              </w:rPr>
              <w:t>序号</w:t>
            </w:r>
          </w:p>
        </w:tc>
        <w:tc>
          <w:tcPr>
            <w:tcW w:w="3209" w:type="dxa"/>
            <w:vAlign w:val="center"/>
          </w:tcPr>
          <w:p w14:paraId="79C44328">
            <w:pPr>
              <w:ind w:firstLine="480"/>
              <w:jc w:val="center"/>
              <w:rPr>
                <w:rFonts w:ascii="Times New Roman" w:hAnsi="Times New Roman" w:cs="Times New Roman"/>
              </w:rPr>
            </w:pPr>
            <w:r>
              <w:rPr>
                <w:rFonts w:hint="default" w:ascii="Times New Roman" w:hAnsi="Times New Roman" w:cs="Times New Roman"/>
              </w:rPr>
              <w:t>采购内容</w:t>
            </w:r>
          </w:p>
        </w:tc>
        <w:tc>
          <w:tcPr>
            <w:tcW w:w="5499" w:type="dxa"/>
            <w:vAlign w:val="center"/>
          </w:tcPr>
          <w:p w14:paraId="6F3BC3F4">
            <w:pPr>
              <w:ind w:firstLine="480"/>
              <w:jc w:val="center"/>
              <w:rPr>
                <w:rFonts w:hint="eastAsia" w:ascii="Times New Roman" w:hAnsi="Times New Roman" w:cs="Times New Roman" w:eastAsiaTheme="minorEastAsia"/>
                <w:lang w:eastAsia="zh-CN"/>
              </w:rPr>
            </w:pPr>
            <w:r>
              <w:rPr>
                <w:rFonts w:hint="default" w:ascii="Times New Roman" w:hAnsi="Times New Roman" w:cs="Times New Roman"/>
              </w:rPr>
              <w:t>报</w:t>
            </w:r>
            <w:r>
              <w:rPr>
                <w:rFonts w:hint="eastAsia" w:ascii="Times New Roman" w:hAnsi="Times New Roman" w:cs="Times New Roman"/>
                <w:lang w:val="en-US" w:eastAsia="zh-CN"/>
              </w:rPr>
              <w:t xml:space="preserve">  </w:t>
            </w:r>
            <w:r>
              <w:rPr>
                <w:rFonts w:hint="default" w:ascii="Times New Roman" w:hAnsi="Times New Roman" w:cs="Times New Roman"/>
              </w:rPr>
              <w:t>价</w:t>
            </w:r>
          </w:p>
        </w:tc>
      </w:tr>
      <w:tr w14:paraId="3A68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14:paraId="3A091651">
            <w:pPr>
              <w:ind w:firstLine="0" w:firstLineChars="0"/>
              <w:jc w:val="center"/>
              <w:rPr>
                <w:rFonts w:ascii="Times New Roman" w:hAnsi="Times New Roman" w:cs="Times New Roman"/>
              </w:rPr>
            </w:pPr>
            <w:r>
              <w:rPr>
                <w:rFonts w:hint="default" w:ascii="Times New Roman" w:hAnsi="Times New Roman" w:cs="Times New Roman"/>
              </w:rPr>
              <w:t>1</w:t>
            </w:r>
          </w:p>
        </w:tc>
        <w:tc>
          <w:tcPr>
            <w:tcW w:w="3209" w:type="dxa"/>
            <w:vAlign w:val="center"/>
          </w:tcPr>
          <w:p w14:paraId="0DE881E3">
            <w:pPr>
              <w:jc w:val="both"/>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两辆电瓶观光车</w:t>
            </w:r>
          </w:p>
        </w:tc>
        <w:tc>
          <w:tcPr>
            <w:tcW w:w="5499" w:type="dxa"/>
            <w:vAlign w:val="center"/>
          </w:tcPr>
          <w:p w14:paraId="6C03D376">
            <w:pPr>
              <w:ind w:firstLine="0" w:firstLineChars="0"/>
              <w:rPr>
                <w:rFonts w:hint="eastAsia" w:ascii="Times New Roman" w:hAnsi="Times New Roman" w:cs="Times New Roman"/>
                <w:u w:val="single"/>
                <w:lang w:val="en-US" w:eastAsia="zh-CN"/>
              </w:rPr>
            </w:pP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单价：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元</w:t>
            </w:r>
            <w:r>
              <w:rPr>
                <w:rFonts w:hint="eastAsia" w:ascii="Times New Roman" w:hAnsi="Times New Roman" w:cs="Times New Roman"/>
                <w:lang w:eastAsia="zh-CN"/>
              </w:rPr>
              <w:t>，</w:t>
            </w:r>
            <w:r>
              <w:rPr>
                <w:rFonts w:hint="eastAsia" w:ascii="Times New Roman" w:hAnsi="Times New Roman" w:cs="Times New Roman"/>
                <w:lang w:val="en-US" w:eastAsia="zh-CN"/>
              </w:rPr>
              <w:t>大写：</w:t>
            </w:r>
            <w:r>
              <w:rPr>
                <w:rFonts w:hint="eastAsia" w:ascii="Times New Roman" w:hAnsi="Times New Roman" w:cs="Times New Roman"/>
                <w:u w:val="single"/>
                <w:lang w:val="en-US" w:eastAsia="zh-CN"/>
              </w:rPr>
              <w:t xml:space="preserve">                    </w:t>
            </w:r>
          </w:p>
          <w:p w14:paraId="7CFC7BA3">
            <w:pPr>
              <w:ind w:firstLine="0" w:firstLineChars="0"/>
              <w:rPr>
                <w:rFonts w:hint="default" w:ascii="Times New Roman" w:hAnsi="Times New Roman" w:cs="Times New Roman" w:eastAsiaTheme="minorEastAsia"/>
                <w:lang w:val="en-US" w:eastAsia="zh-CN"/>
              </w:rPr>
            </w:pPr>
            <w:r>
              <w:rPr>
                <w:rFonts w:hint="eastAsia" w:ascii="Times New Roman" w:hAnsi="Times New Roman" w:cs="Times New Roman"/>
                <w:u w:val="single"/>
                <w:lang w:val="en-US" w:eastAsia="zh-CN"/>
              </w:rPr>
              <w:t xml:space="preserve">总价：  元，大写： </w:t>
            </w:r>
          </w:p>
        </w:tc>
      </w:tr>
      <w:tr w14:paraId="12B5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14:paraId="63CB6D6A">
            <w:pPr>
              <w:ind w:firstLine="0" w:firstLineChars="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3209" w:type="dxa"/>
            <w:vAlign w:val="center"/>
          </w:tcPr>
          <w:p w14:paraId="54C96801">
            <w:pPr>
              <w:ind w:firstLine="4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型号...</w:t>
            </w:r>
          </w:p>
        </w:tc>
        <w:tc>
          <w:tcPr>
            <w:tcW w:w="5499" w:type="dxa"/>
            <w:vAlign w:val="center"/>
          </w:tcPr>
          <w:p w14:paraId="03FE4D44">
            <w:pPr>
              <w:ind w:firstLine="0" w:firstLineChars="0"/>
              <w:jc w:val="center"/>
              <w:rPr>
                <w:rFonts w:hint="default" w:ascii="Times New Roman" w:hAnsi="Times New Roman" w:cs="Times New Roman" w:eastAsiaTheme="minorEastAsia"/>
                <w:u w:val="single"/>
                <w:lang w:val="en-US" w:eastAsia="zh-CN"/>
              </w:rPr>
            </w:pPr>
            <w:r>
              <w:rPr>
                <w:rFonts w:hint="eastAsia" w:ascii="Times New Roman" w:hAnsi="Times New Roman" w:cs="Times New Roman"/>
                <w:u w:val="single"/>
                <w:lang w:val="en-US" w:eastAsia="zh-CN"/>
              </w:rPr>
              <w:t>投标人应当响应具体型号，包含但不限于充电机、轮胎、电池等规格，并响应相应质保期。</w:t>
            </w:r>
          </w:p>
        </w:tc>
      </w:tr>
    </w:tbl>
    <w:p w14:paraId="42F0D2FE">
      <w:pPr>
        <w:rPr>
          <w:rFonts w:hint="eastAsia"/>
          <w:lang w:val="en-US" w:eastAsia="zh-CN"/>
        </w:rPr>
      </w:pPr>
    </w:p>
    <w:p w14:paraId="49D11BAD">
      <w:pPr>
        <w:rPr>
          <w:rFonts w:hint="eastAsia"/>
          <w:lang w:val="en-US" w:eastAsia="zh-CN"/>
        </w:rPr>
      </w:pPr>
    </w:p>
    <w:p w14:paraId="7F0640B7">
      <w:pPr>
        <w:rPr>
          <w:rFonts w:hint="eastAsia"/>
          <w:lang w:val="en-US" w:eastAsia="zh-CN"/>
        </w:rPr>
      </w:pPr>
    </w:p>
    <w:p w14:paraId="68FE0609">
      <w:pPr>
        <w:rPr>
          <w:rFonts w:hint="eastAsia"/>
          <w:lang w:val="en-US" w:eastAsia="zh-CN"/>
        </w:rPr>
      </w:pPr>
    </w:p>
    <w:p w14:paraId="292DE3A7">
      <w:pPr>
        <w:rPr>
          <w:rFonts w:hint="eastAsia"/>
          <w:lang w:val="en-US" w:eastAsia="zh-CN"/>
        </w:rPr>
      </w:pPr>
    </w:p>
    <w:p w14:paraId="6FDC74F5">
      <w:pPr>
        <w:rPr>
          <w:rFonts w:hint="eastAsia"/>
          <w:lang w:val="en-US" w:eastAsia="zh-CN"/>
        </w:rPr>
      </w:pPr>
    </w:p>
    <w:p w14:paraId="24544887">
      <w:pPr>
        <w:rPr>
          <w:rFonts w:hint="eastAsia"/>
          <w:lang w:val="en-US" w:eastAsia="zh-CN"/>
        </w:rPr>
      </w:pPr>
    </w:p>
    <w:p w14:paraId="7A88523A">
      <w:pPr>
        <w:rPr>
          <w:rFonts w:hint="eastAsia"/>
          <w:lang w:val="en-US" w:eastAsia="zh-CN"/>
        </w:rPr>
      </w:pPr>
    </w:p>
    <w:p w14:paraId="329C3DD4">
      <w:pPr>
        <w:rPr>
          <w:rFonts w:hint="eastAsia"/>
          <w:lang w:val="en-US" w:eastAsia="zh-CN"/>
        </w:rPr>
      </w:pPr>
    </w:p>
    <w:p w14:paraId="015994A8">
      <w:pPr>
        <w:rPr>
          <w:rFonts w:hint="eastAsia"/>
          <w:lang w:val="en-US" w:eastAsia="zh-CN"/>
        </w:rPr>
      </w:pPr>
    </w:p>
    <w:p w14:paraId="0D9C1060">
      <w:pPr>
        <w:rPr>
          <w:rFonts w:hint="eastAsia"/>
          <w:lang w:val="en-US" w:eastAsia="zh-CN"/>
        </w:rPr>
      </w:pPr>
    </w:p>
    <w:p w14:paraId="510923CF">
      <w:pPr>
        <w:rPr>
          <w:rFonts w:hint="eastAsia"/>
          <w:lang w:val="en-US" w:eastAsia="zh-CN"/>
        </w:rPr>
      </w:pPr>
    </w:p>
    <w:p w14:paraId="7EA09F03">
      <w:pPr>
        <w:rPr>
          <w:rFonts w:hint="eastAsia"/>
          <w:lang w:val="en-US" w:eastAsia="zh-CN"/>
        </w:rPr>
      </w:pPr>
    </w:p>
    <w:p w14:paraId="4FF30845">
      <w:pPr>
        <w:rPr>
          <w:rFonts w:hint="eastAsia"/>
          <w:lang w:val="en-US" w:eastAsia="zh-CN"/>
        </w:rPr>
      </w:pPr>
    </w:p>
    <w:p w14:paraId="2D9FA8DB">
      <w:pPr>
        <w:rPr>
          <w:rFonts w:hint="eastAsia"/>
          <w:lang w:val="en-US" w:eastAsia="zh-CN"/>
        </w:rPr>
      </w:pPr>
    </w:p>
    <w:p w14:paraId="55707549">
      <w:pPr>
        <w:rPr>
          <w:rFonts w:hint="eastAsia"/>
          <w:lang w:val="en-US" w:eastAsia="zh-CN"/>
        </w:rPr>
      </w:pPr>
    </w:p>
    <w:p w14:paraId="01D46B91">
      <w:pPr>
        <w:rPr>
          <w:rFonts w:hint="eastAsia"/>
          <w:lang w:val="en-US" w:eastAsia="zh-CN"/>
        </w:rPr>
      </w:pPr>
    </w:p>
    <w:p w14:paraId="3A6B1F71">
      <w:pPr>
        <w:rPr>
          <w:rFonts w:hint="eastAsia"/>
          <w:lang w:val="en-US" w:eastAsia="zh-CN"/>
        </w:rPr>
      </w:pPr>
    </w:p>
    <w:p w14:paraId="17B92656">
      <w:pPr>
        <w:rPr>
          <w:rFonts w:hint="eastAsia"/>
          <w:lang w:val="en-US" w:eastAsia="zh-CN"/>
        </w:rPr>
      </w:pPr>
    </w:p>
    <w:p w14:paraId="3FB61E05">
      <w:pPr>
        <w:rPr>
          <w:rFonts w:hint="eastAsia"/>
          <w:lang w:val="en-US" w:eastAsia="zh-CN"/>
        </w:rPr>
      </w:pPr>
    </w:p>
    <w:p w14:paraId="0FF0248D">
      <w:pPr>
        <w:rPr>
          <w:rFonts w:hint="eastAsia"/>
          <w:lang w:val="en-US" w:eastAsia="zh-CN"/>
        </w:rPr>
      </w:pPr>
    </w:p>
    <w:p w14:paraId="01B67512">
      <w:pPr>
        <w:rPr>
          <w:rFonts w:hint="eastAsia"/>
          <w:lang w:val="en-US" w:eastAsia="zh-CN"/>
        </w:rPr>
      </w:pPr>
    </w:p>
    <w:p w14:paraId="514DFAC5">
      <w:pPr>
        <w:rPr>
          <w:rFonts w:hint="eastAsia"/>
          <w:lang w:val="en-US" w:eastAsia="zh-CN"/>
        </w:rPr>
      </w:pPr>
    </w:p>
    <w:p w14:paraId="3D4C4E8B">
      <w:pPr>
        <w:rPr>
          <w:rFonts w:hint="eastAsia"/>
          <w:lang w:val="en-US" w:eastAsia="zh-CN"/>
        </w:rPr>
      </w:pPr>
    </w:p>
    <w:p w14:paraId="079DC20B">
      <w:pPr>
        <w:rPr>
          <w:rFonts w:hint="eastAsia"/>
          <w:lang w:val="en-US" w:eastAsia="zh-CN"/>
        </w:rPr>
      </w:pPr>
    </w:p>
    <w:p w14:paraId="2E33DA9B">
      <w:pPr>
        <w:rPr>
          <w:rFonts w:hint="eastAsia"/>
          <w:lang w:val="en-US" w:eastAsia="zh-CN"/>
        </w:rPr>
      </w:pPr>
    </w:p>
    <w:p w14:paraId="0845BC96">
      <w:pPr>
        <w:rPr>
          <w:rFonts w:hint="eastAsia"/>
          <w:lang w:val="en-US" w:eastAsia="zh-CN"/>
        </w:rPr>
      </w:pPr>
    </w:p>
    <w:p w14:paraId="53E19509">
      <w:pPr>
        <w:rPr>
          <w:rFonts w:hint="eastAsia"/>
          <w:lang w:val="en-US" w:eastAsia="zh-CN"/>
        </w:rPr>
      </w:pPr>
    </w:p>
    <w:p w14:paraId="24419D05">
      <w:pPr>
        <w:rPr>
          <w:rFonts w:hint="eastAsia"/>
          <w:lang w:val="en-US" w:eastAsia="zh-CN"/>
        </w:rPr>
      </w:pPr>
    </w:p>
    <w:p w14:paraId="5EFED354">
      <w:pPr>
        <w:rPr>
          <w:rFonts w:hint="eastAsia"/>
          <w:lang w:val="en-US" w:eastAsia="zh-CN"/>
        </w:rPr>
      </w:pPr>
    </w:p>
    <w:p w14:paraId="132058BE">
      <w:pPr>
        <w:rPr>
          <w:rFonts w:hint="eastAsia"/>
          <w:lang w:val="en-US" w:eastAsia="zh-CN"/>
        </w:rPr>
      </w:pPr>
    </w:p>
    <w:p w14:paraId="2DB4E166">
      <w:pPr>
        <w:rPr>
          <w:rFonts w:hint="eastAsia"/>
          <w:lang w:val="en-US" w:eastAsia="zh-CN"/>
        </w:rPr>
      </w:pPr>
    </w:p>
    <w:p w14:paraId="266908E5">
      <w:pPr>
        <w:rPr>
          <w:rFonts w:hint="eastAsia"/>
          <w:lang w:val="en-US" w:eastAsia="zh-CN"/>
        </w:rPr>
      </w:pPr>
    </w:p>
    <w:p w14:paraId="21D03774">
      <w:pPr>
        <w:rPr>
          <w:rFonts w:hint="eastAsia"/>
          <w:lang w:val="en-US" w:eastAsia="zh-CN"/>
        </w:rPr>
      </w:pPr>
    </w:p>
    <w:p w14:paraId="465570D2">
      <w:pPr>
        <w:pageBreakBefore w:val="0"/>
        <w:numPr>
          <w:ilvl w:val="0"/>
          <w:numId w:val="0"/>
        </w:numPr>
        <w:kinsoku/>
        <w:wordWrap/>
        <w:overflowPunct/>
        <w:topLinePunct w:val="0"/>
        <w:bidi w:val="0"/>
        <w:spacing w:line="580" w:lineRule="exact"/>
        <w:ind w:right="0" w:rightChars="0"/>
        <w:jc w:val="both"/>
        <w:textAlignment w:val="auto"/>
        <w:outlineLvl w:val="0"/>
        <w:rPr>
          <w:rFonts w:hint="eastAsia" w:ascii="仿宋" w:eastAsia="仿宋"/>
          <w:color w:val="auto"/>
          <w:sz w:val="44"/>
          <w:szCs w:val="44"/>
          <w:highlight w:val="none"/>
          <w:lang w:val="en-US" w:eastAsia="zh-CN"/>
        </w:rPr>
      </w:pPr>
    </w:p>
    <w:p w14:paraId="09B071D8">
      <w:pPr>
        <w:pageBreakBefore w:val="0"/>
        <w:numPr>
          <w:ilvl w:val="0"/>
          <w:numId w:val="0"/>
        </w:numPr>
        <w:kinsoku/>
        <w:wordWrap/>
        <w:overflowPunct/>
        <w:topLinePunct w:val="0"/>
        <w:bidi w:val="0"/>
        <w:spacing w:line="580" w:lineRule="exact"/>
        <w:ind w:right="0" w:rightChars="0"/>
        <w:jc w:val="center"/>
        <w:textAlignment w:val="auto"/>
        <w:outlineLvl w:val="0"/>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第六章 技术标准、商务、服务要求</w:t>
      </w:r>
    </w:p>
    <w:bookmarkEnd w:id="1"/>
    <w:p w14:paraId="156A2B3C">
      <w:pPr>
        <w:numPr>
          <w:ilvl w:val="0"/>
          <w:numId w:val="0"/>
        </w:numPr>
        <w:snapToGrid/>
        <w:spacing w:line="440" w:lineRule="exact"/>
        <w:jc w:val="left"/>
        <w:rPr>
          <w:rFonts w:ascii="宋体" w:hAnsi="宋体"/>
          <w:color w:val="auto"/>
          <w:sz w:val="20"/>
          <w:highlight w:val="none"/>
        </w:rPr>
      </w:pPr>
      <w:r>
        <w:rPr>
          <w:rFonts w:ascii="宋体" w:hAnsi="宋体"/>
          <w:color w:val="auto"/>
          <w:sz w:val="20"/>
          <w:highlight w:val="none"/>
        </w:rPr>
        <w:t xml:space="preserve">  </w:t>
      </w:r>
    </w:p>
    <w:p w14:paraId="2FEFB1B7">
      <w:pPr>
        <w:numPr>
          <w:ilvl w:val="0"/>
          <w:numId w:val="0"/>
        </w:numPr>
        <w:snapToGrid/>
        <w:spacing w:line="440" w:lineRule="exact"/>
        <w:jc w:val="left"/>
        <w:rPr>
          <w:rFonts w:ascii="宋体" w:hAnsi="宋体"/>
          <w:color w:val="auto"/>
          <w:sz w:val="20"/>
          <w:highlight w:val="none"/>
        </w:rPr>
      </w:pPr>
    </w:p>
    <w:p w14:paraId="7EC20C2C">
      <w:pPr>
        <w:snapToGrid w:val="0"/>
        <w:spacing w:line="580" w:lineRule="exact"/>
        <w:jc w:val="both"/>
        <w:rPr>
          <w:rFonts w:hint="default" w:ascii="仿宋_GB2312" w:hAnsi="宋体" w:eastAsia="仿宋_GB2312"/>
          <w:color w:val="auto"/>
          <w:sz w:val="32"/>
          <w:szCs w:val="32"/>
          <w:highlight w:val="none"/>
          <w:lang w:val="en-US"/>
        </w:rPr>
      </w:pPr>
      <w:r>
        <w:rPr>
          <w:rFonts w:hint="eastAsia" w:ascii="Times New Roman" w:hAnsi="Times New Roman" w:eastAsia="仿宋_GB2312" w:cs="Times New Roman"/>
          <w:color w:val="auto"/>
          <w:sz w:val="32"/>
          <w:szCs w:val="32"/>
          <w:highlight w:val="none"/>
          <w:lang w:val="en-US" w:eastAsia="zh-CN"/>
        </w:rPr>
        <w:t>详见第三章合同草案，投标人投标即默认响应合同草案所有内容</w:t>
      </w:r>
    </w:p>
    <w:p w14:paraId="683819AB">
      <w:pPr>
        <w:rPr>
          <w:color w:val="auto"/>
          <w:highlight w:val="none"/>
        </w:rPr>
      </w:pPr>
    </w:p>
    <w:p w14:paraId="34736DC4">
      <w:pPr>
        <w:pageBreakBefore w:val="0"/>
        <w:kinsoku/>
        <w:wordWrap/>
        <w:overflowPunct/>
        <w:topLinePunct w:val="0"/>
        <w:bidi w:val="0"/>
        <w:spacing w:line="580" w:lineRule="exact"/>
        <w:ind w:firstLine="640" w:firstLineChars="200"/>
        <w:textAlignment w:val="auto"/>
        <w:rPr>
          <w:rStyle w:val="24"/>
          <w:rFonts w:hint="eastAsia" w:ascii="仿宋_GB2312" w:hAnsi="仿宋_GB2312" w:eastAsia="仿宋_GB2312" w:cs="仿宋_GB2312"/>
          <w:b w:val="0"/>
          <w:bCs w:val="0"/>
          <w:color w:val="auto"/>
          <w:sz w:val="32"/>
          <w:szCs w:val="32"/>
          <w:highlight w:val="none"/>
        </w:rPr>
      </w:pPr>
    </w:p>
    <w:sectPr>
      <w:footerReference r:id="rId4"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F1CCCF-B475-43CA-A0AD-ECD29572A6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76EEC2-B017-4000-96CE-2F85213B033E}"/>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3" w:fontKey="{2D33BB96-C3C1-4AEE-BAFF-D8D6FA2F16CF}"/>
  </w:font>
  <w:font w:name="仿宋_GB2312">
    <w:panose1 w:val="02010609030101010101"/>
    <w:charset w:val="86"/>
    <w:family w:val="modern"/>
    <w:pitch w:val="default"/>
    <w:sig w:usb0="00000001" w:usb1="080E0000" w:usb2="00000000" w:usb3="00000000" w:csb0="00040000" w:csb1="00000000"/>
    <w:embedRegular r:id="rId4" w:fontKey="{E463ED77-5C53-41BB-B324-1CC74CB86983}"/>
  </w:font>
  <w:font w:name="仿宋">
    <w:panose1 w:val="02010609060101010101"/>
    <w:charset w:val="86"/>
    <w:family w:val="modern"/>
    <w:pitch w:val="default"/>
    <w:sig w:usb0="800002BF" w:usb1="38CF7CFA" w:usb2="00000016" w:usb3="00000000" w:csb0="00040001" w:csb1="00000000"/>
    <w:embedRegular r:id="rId5" w:fontKey="{B9FA0A77-4C4B-44FC-86FD-EE2CAE860B02}"/>
  </w:font>
  <w:font w:name="楷体_GB2312">
    <w:panose1 w:val="02010609030101010101"/>
    <w:charset w:val="86"/>
    <w:family w:val="modern"/>
    <w:pitch w:val="default"/>
    <w:sig w:usb0="00000001" w:usb1="080E0000" w:usb2="00000000" w:usb3="00000000" w:csb0="00040000" w:csb1="00000000"/>
    <w:embedRegular r:id="rId6" w:fontKey="{033D8D8D-4EAD-43D6-AC9F-98A86DDFDA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A4910">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EC387">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AEC387">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DC9C">
    <w:pPr>
      <w:pStyle w:val="11"/>
      <w:tabs>
        <w:tab w:val="left" w:pos="507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7AA46">
                          <w:pPr>
                            <w:pStyle w:val="11"/>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97AA46">
                    <w:pPr>
                      <w:pStyle w:val="11"/>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6BED7"/>
    <w:multiLevelType w:val="singleLevel"/>
    <w:tmpl w:val="8FE6BED7"/>
    <w:lvl w:ilvl="0" w:tentative="0">
      <w:start w:val="5"/>
      <w:numFmt w:val="chineseCounting"/>
      <w:suff w:val="space"/>
      <w:lvlText w:val="第%1章"/>
      <w:lvlJc w:val="left"/>
      <w:rPr>
        <w:rFonts w:hint="eastAsia"/>
      </w:rPr>
    </w:lvl>
  </w:abstractNum>
  <w:abstractNum w:abstractNumId="1">
    <w:nsid w:val="3608A986"/>
    <w:multiLevelType w:val="singleLevel"/>
    <w:tmpl w:val="3608A986"/>
    <w:lvl w:ilvl="0" w:tentative="0">
      <w:start w:val="1"/>
      <w:numFmt w:val="chineseCounting"/>
      <w:suff w:val="nothing"/>
      <w:lvlText w:val="%1、"/>
      <w:lvlJc w:val="left"/>
      <w:rPr>
        <w:rFonts w:hint="eastAsia"/>
      </w:rPr>
    </w:lvl>
  </w:abstractNum>
  <w:abstractNum w:abstractNumId="2">
    <w:nsid w:val="4C66F401"/>
    <w:multiLevelType w:val="singleLevel"/>
    <w:tmpl w:val="4C66F401"/>
    <w:lvl w:ilvl="0" w:tentative="0">
      <w:start w:val="5"/>
      <w:numFmt w:val="decimal"/>
      <w:lvlText w:val="%1."/>
      <w:lvlJc w:val="left"/>
      <w:pPr>
        <w:tabs>
          <w:tab w:val="left" w:pos="312"/>
        </w:tabs>
      </w:pPr>
    </w:lvl>
  </w:abstractNum>
  <w:abstractNum w:abstractNumId="3">
    <w:nsid w:val="67242CAC"/>
    <w:multiLevelType w:val="multilevel"/>
    <w:tmpl w:val="67242CAC"/>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OWVhNGZhODRiNTQwNWI4N2Q2NzViNmJhZTFkYWQifQ=="/>
  </w:docVars>
  <w:rsids>
    <w:rsidRoot w:val="51B7477A"/>
    <w:rsid w:val="000A57FB"/>
    <w:rsid w:val="0011305D"/>
    <w:rsid w:val="002A514C"/>
    <w:rsid w:val="002D47AC"/>
    <w:rsid w:val="00397B36"/>
    <w:rsid w:val="003E2B8F"/>
    <w:rsid w:val="004B762F"/>
    <w:rsid w:val="006855CD"/>
    <w:rsid w:val="008A1299"/>
    <w:rsid w:val="00903B43"/>
    <w:rsid w:val="00B04790"/>
    <w:rsid w:val="00B735C5"/>
    <w:rsid w:val="00D87D3C"/>
    <w:rsid w:val="00DC284C"/>
    <w:rsid w:val="00DD5F4F"/>
    <w:rsid w:val="00E95C8A"/>
    <w:rsid w:val="00F72E97"/>
    <w:rsid w:val="0126621A"/>
    <w:rsid w:val="01491D51"/>
    <w:rsid w:val="017A645E"/>
    <w:rsid w:val="0197569D"/>
    <w:rsid w:val="01DA72D2"/>
    <w:rsid w:val="01EF6838"/>
    <w:rsid w:val="024E4B4B"/>
    <w:rsid w:val="026E4C36"/>
    <w:rsid w:val="026E7164"/>
    <w:rsid w:val="02A74D56"/>
    <w:rsid w:val="02B10B83"/>
    <w:rsid w:val="02CC26A3"/>
    <w:rsid w:val="034B098F"/>
    <w:rsid w:val="039274E2"/>
    <w:rsid w:val="03977BFC"/>
    <w:rsid w:val="03B425C0"/>
    <w:rsid w:val="03CD509F"/>
    <w:rsid w:val="03D63899"/>
    <w:rsid w:val="03F14D11"/>
    <w:rsid w:val="045260CB"/>
    <w:rsid w:val="04714B20"/>
    <w:rsid w:val="048D51DD"/>
    <w:rsid w:val="04D7416B"/>
    <w:rsid w:val="056E75DC"/>
    <w:rsid w:val="05B76F0A"/>
    <w:rsid w:val="06C61153"/>
    <w:rsid w:val="06E96956"/>
    <w:rsid w:val="0701004D"/>
    <w:rsid w:val="074629C8"/>
    <w:rsid w:val="07A333B6"/>
    <w:rsid w:val="080A7DCE"/>
    <w:rsid w:val="08465CE6"/>
    <w:rsid w:val="085D3E8A"/>
    <w:rsid w:val="08E80DA8"/>
    <w:rsid w:val="09415F3A"/>
    <w:rsid w:val="09530428"/>
    <w:rsid w:val="095C7B4D"/>
    <w:rsid w:val="098B3F8E"/>
    <w:rsid w:val="09C7735B"/>
    <w:rsid w:val="09F214D3"/>
    <w:rsid w:val="0A3C64AB"/>
    <w:rsid w:val="0AAD2027"/>
    <w:rsid w:val="0B2029A1"/>
    <w:rsid w:val="0B3D3A32"/>
    <w:rsid w:val="0B847CCA"/>
    <w:rsid w:val="0B9670D0"/>
    <w:rsid w:val="0BA00FE4"/>
    <w:rsid w:val="0BF30EE1"/>
    <w:rsid w:val="0C0C6A73"/>
    <w:rsid w:val="0C120144"/>
    <w:rsid w:val="0C1D06C5"/>
    <w:rsid w:val="0C4A3F92"/>
    <w:rsid w:val="0C873AB6"/>
    <w:rsid w:val="0CB244BB"/>
    <w:rsid w:val="0CB40B33"/>
    <w:rsid w:val="0CCE72A3"/>
    <w:rsid w:val="0CDF4588"/>
    <w:rsid w:val="0D4032E2"/>
    <w:rsid w:val="0DE93979"/>
    <w:rsid w:val="0E00571C"/>
    <w:rsid w:val="0E333722"/>
    <w:rsid w:val="0E5F79FD"/>
    <w:rsid w:val="0EAB304D"/>
    <w:rsid w:val="0EB836D8"/>
    <w:rsid w:val="0F4A3488"/>
    <w:rsid w:val="0F803890"/>
    <w:rsid w:val="0FB30118"/>
    <w:rsid w:val="0FBC5170"/>
    <w:rsid w:val="0FFF537B"/>
    <w:rsid w:val="106D51AD"/>
    <w:rsid w:val="10AC633F"/>
    <w:rsid w:val="10D40579"/>
    <w:rsid w:val="10E943BC"/>
    <w:rsid w:val="11384FE7"/>
    <w:rsid w:val="114561AF"/>
    <w:rsid w:val="114D021A"/>
    <w:rsid w:val="115117E6"/>
    <w:rsid w:val="12172A11"/>
    <w:rsid w:val="121F07A8"/>
    <w:rsid w:val="126B0478"/>
    <w:rsid w:val="138260CF"/>
    <w:rsid w:val="13836D84"/>
    <w:rsid w:val="13C87DFF"/>
    <w:rsid w:val="13E66504"/>
    <w:rsid w:val="13FB3096"/>
    <w:rsid w:val="14315DA8"/>
    <w:rsid w:val="147E2E90"/>
    <w:rsid w:val="15342DB6"/>
    <w:rsid w:val="155A0AF5"/>
    <w:rsid w:val="15763D45"/>
    <w:rsid w:val="15D16466"/>
    <w:rsid w:val="15DE6043"/>
    <w:rsid w:val="15ED0570"/>
    <w:rsid w:val="15EF4FDF"/>
    <w:rsid w:val="16591E95"/>
    <w:rsid w:val="165D10E3"/>
    <w:rsid w:val="16636121"/>
    <w:rsid w:val="16D13960"/>
    <w:rsid w:val="17072EC2"/>
    <w:rsid w:val="1720053D"/>
    <w:rsid w:val="172D52F1"/>
    <w:rsid w:val="174E14AD"/>
    <w:rsid w:val="17717E20"/>
    <w:rsid w:val="177607FB"/>
    <w:rsid w:val="186D13E0"/>
    <w:rsid w:val="18CE0F16"/>
    <w:rsid w:val="18ED2353"/>
    <w:rsid w:val="18F428C4"/>
    <w:rsid w:val="19583B88"/>
    <w:rsid w:val="19723C5F"/>
    <w:rsid w:val="19C72BC6"/>
    <w:rsid w:val="19DC338A"/>
    <w:rsid w:val="19F634DB"/>
    <w:rsid w:val="19F91C4F"/>
    <w:rsid w:val="1A6614E4"/>
    <w:rsid w:val="1B0B64C9"/>
    <w:rsid w:val="1B202DAA"/>
    <w:rsid w:val="1B317457"/>
    <w:rsid w:val="1BC65A19"/>
    <w:rsid w:val="1BC961B0"/>
    <w:rsid w:val="1BCC3484"/>
    <w:rsid w:val="1C71137B"/>
    <w:rsid w:val="1C76287C"/>
    <w:rsid w:val="1C917ACB"/>
    <w:rsid w:val="1CB212AC"/>
    <w:rsid w:val="1D0118C0"/>
    <w:rsid w:val="1D3C208C"/>
    <w:rsid w:val="1D3D6A4B"/>
    <w:rsid w:val="1D3E4E7D"/>
    <w:rsid w:val="1D471D61"/>
    <w:rsid w:val="1D673978"/>
    <w:rsid w:val="1DD16F9E"/>
    <w:rsid w:val="1E5B2ED9"/>
    <w:rsid w:val="1E845A9B"/>
    <w:rsid w:val="1EA43CDC"/>
    <w:rsid w:val="1F0E6646"/>
    <w:rsid w:val="1F2B5BA0"/>
    <w:rsid w:val="1FB42039"/>
    <w:rsid w:val="200E6EE7"/>
    <w:rsid w:val="20183976"/>
    <w:rsid w:val="2026139E"/>
    <w:rsid w:val="20470845"/>
    <w:rsid w:val="20506AB3"/>
    <w:rsid w:val="2092287E"/>
    <w:rsid w:val="20CD46E8"/>
    <w:rsid w:val="211263B8"/>
    <w:rsid w:val="21235A61"/>
    <w:rsid w:val="214328F2"/>
    <w:rsid w:val="217046A0"/>
    <w:rsid w:val="21BD69F6"/>
    <w:rsid w:val="22676D13"/>
    <w:rsid w:val="22936F05"/>
    <w:rsid w:val="22BA5369"/>
    <w:rsid w:val="233A5214"/>
    <w:rsid w:val="236522B6"/>
    <w:rsid w:val="23680B1F"/>
    <w:rsid w:val="243B3451"/>
    <w:rsid w:val="24551B81"/>
    <w:rsid w:val="24947EA4"/>
    <w:rsid w:val="24B478A5"/>
    <w:rsid w:val="24E54363"/>
    <w:rsid w:val="250565AD"/>
    <w:rsid w:val="253F03A6"/>
    <w:rsid w:val="2637307C"/>
    <w:rsid w:val="26461639"/>
    <w:rsid w:val="267D3D97"/>
    <w:rsid w:val="26975508"/>
    <w:rsid w:val="26B40633"/>
    <w:rsid w:val="26D60BDE"/>
    <w:rsid w:val="272531B9"/>
    <w:rsid w:val="275E4D54"/>
    <w:rsid w:val="278B2805"/>
    <w:rsid w:val="27A71FDE"/>
    <w:rsid w:val="27A90678"/>
    <w:rsid w:val="27E8365E"/>
    <w:rsid w:val="28016B1F"/>
    <w:rsid w:val="28B603E9"/>
    <w:rsid w:val="28C66939"/>
    <w:rsid w:val="29606F87"/>
    <w:rsid w:val="29702981"/>
    <w:rsid w:val="29AB525B"/>
    <w:rsid w:val="2A1B48E5"/>
    <w:rsid w:val="2ABB6550"/>
    <w:rsid w:val="2B28315A"/>
    <w:rsid w:val="2B6A3EF4"/>
    <w:rsid w:val="2BC94E78"/>
    <w:rsid w:val="2BFB2D9E"/>
    <w:rsid w:val="2C70752B"/>
    <w:rsid w:val="2CB65469"/>
    <w:rsid w:val="2CC475B3"/>
    <w:rsid w:val="2D422ABF"/>
    <w:rsid w:val="2D8139D6"/>
    <w:rsid w:val="2D965C14"/>
    <w:rsid w:val="2E164268"/>
    <w:rsid w:val="2E403B50"/>
    <w:rsid w:val="2E621F2F"/>
    <w:rsid w:val="2E9727E8"/>
    <w:rsid w:val="2EB324E4"/>
    <w:rsid w:val="2ED44928"/>
    <w:rsid w:val="2EFC62B0"/>
    <w:rsid w:val="2EFE6E2D"/>
    <w:rsid w:val="2F5A24CF"/>
    <w:rsid w:val="2FFA6092"/>
    <w:rsid w:val="306C2868"/>
    <w:rsid w:val="306E4363"/>
    <w:rsid w:val="30777D95"/>
    <w:rsid w:val="30AF08CA"/>
    <w:rsid w:val="30CE13CC"/>
    <w:rsid w:val="30DA4E5C"/>
    <w:rsid w:val="31070DA3"/>
    <w:rsid w:val="31AC6F2B"/>
    <w:rsid w:val="321942B9"/>
    <w:rsid w:val="32F613E5"/>
    <w:rsid w:val="32F66F01"/>
    <w:rsid w:val="330622C1"/>
    <w:rsid w:val="33291F9F"/>
    <w:rsid w:val="333F0135"/>
    <w:rsid w:val="335F71F2"/>
    <w:rsid w:val="339667AA"/>
    <w:rsid w:val="33967D51"/>
    <w:rsid w:val="34134962"/>
    <w:rsid w:val="34F45E5C"/>
    <w:rsid w:val="35504356"/>
    <w:rsid w:val="35BD3475"/>
    <w:rsid w:val="35DB164D"/>
    <w:rsid w:val="35FD2616"/>
    <w:rsid w:val="36147E72"/>
    <w:rsid w:val="36550D4C"/>
    <w:rsid w:val="369D2F46"/>
    <w:rsid w:val="36C417B1"/>
    <w:rsid w:val="37006769"/>
    <w:rsid w:val="37216395"/>
    <w:rsid w:val="373830F8"/>
    <w:rsid w:val="37405624"/>
    <w:rsid w:val="375F2433"/>
    <w:rsid w:val="37965EA9"/>
    <w:rsid w:val="37CD10D8"/>
    <w:rsid w:val="380F3F0E"/>
    <w:rsid w:val="382F042F"/>
    <w:rsid w:val="383676EF"/>
    <w:rsid w:val="38843584"/>
    <w:rsid w:val="38850D18"/>
    <w:rsid w:val="39A83D2B"/>
    <w:rsid w:val="39C229AB"/>
    <w:rsid w:val="39C87F66"/>
    <w:rsid w:val="3A200076"/>
    <w:rsid w:val="3A2F1922"/>
    <w:rsid w:val="3A8D2BBB"/>
    <w:rsid w:val="3AAC0AC7"/>
    <w:rsid w:val="3B021757"/>
    <w:rsid w:val="3B2C0EC6"/>
    <w:rsid w:val="3B8048AF"/>
    <w:rsid w:val="3B9D3F5E"/>
    <w:rsid w:val="3C454F17"/>
    <w:rsid w:val="3C5C3272"/>
    <w:rsid w:val="3C5F0F01"/>
    <w:rsid w:val="3C8E6BAB"/>
    <w:rsid w:val="3CE2103D"/>
    <w:rsid w:val="3CE26273"/>
    <w:rsid w:val="3CF15631"/>
    <w:rsid w:val="3D3C76BD"/>
    <w:rsid w:val="3D3F6216"/>
    <w:rsid w:val="3DB060FE"/>
    <w:rsid w:val="3DB95D29"/>
    <w:rsid w:val="3DCF5C1B"/>
    <w:rsid w:val="3E021260"/>
    <w:rsid w:val="3E1E141D"/>
    <w:rsid w:val="3E62661C"/>
    <w:rsid w:val="3EB128BA"/>
    <w:rsid w:val="3F2E62CB"/>
    <w:rsid w:val="3F60532D"/>
    <w:rsid w:val="3FC37FA7"/>
    <w:rsid w:val="403A5DDF"/>
    <w:rsid w:val="403E7DD9"/>
    <w:rsid w:val="405916AF"/>
    <w:rsid w:val="40F40090"/>
    <w:rsid w:val="410A2F3E"/>
    <w:rsid w:val="41156B7C"/>
    <w:rsid w:val="416B55B0"/>
    <w:rsid w:val="4175625B"/>
    <w:rsid w:val="419222EC"/>
    <w:rsid w:val="419D5FC0"/>
    <w:rsid w:val="41F9417F"/>
    <w:rsid w:val="42152D77"/>
    <w:rsid w:val="42470693"/>
    <w:rsid w:val="425336CF"/>
    <w:rsid w:val="427055E0"/>
    <w:rsid w:val="42B37AD7"/>
    <w:rsid w:val="42F962CF"/>
    <w:rsid w:val="4434268D"/>
    <w:rsid w:val="444A7151"/>
    <w:rsid w:val="4488544B"/>
    <w:rsid w:val="44886834"/>
    <w:rsid w:val="44F300EC"/>
    <w:rsid w:val="44F4795B"/>
    <w:rsid w:val="455F75E0"/>
    <w:rsid w:val="457A2324"/>
    <w:rsid w:val="45A54439"/>
    <w:rsid w:val="463B7407"/>
    <w:rsid w:val="472C081D"/>
    <w:rsid w:val="472C52DE"/>
    <w:rsid w:val="4737657F"/>
    <w:rsid w:val="47CE02DF"/>
    <w:rsid w:val="48977E62"/>
    <w:rsid w:val="489B31ED"/>
    <w:rsid w:val="48C14BF6"/>
    <w:rsid w:val="492A4880"/>
    <w:rsid w:val="49E35145"/>
    <w:rsid w:val="49F42EAF"/>
    <w:rsid w:val="4A5B3769"/>
    <w:rsid w:val="4AB00737"/>
    <w:rsid w:val="4AFF52FD"/>
    <w:rsid w:val="4B244B82"/>
    <w:rsid w:val="4B33351D"/>
    <w:rsid w:val="4B657CD7"/>
    <w:rsid w:val="4B8B7C6C"/>
    <w:rsid w:val="4BA977A0"/>
    <w:rsid w:val="4C017D0D"/>
    <w:rsid w:val="4C267FB8"/>
    <w:rsid w:val="4C4834B7"/>
    <w:rsid w:val="4CA90EAF"/>
    <w:rsid w:val="4D4258C7"/>
    <w:rsid w:val="4D8C2ECC"/>
    <w:rsid w:val="4D8E0380"/>
    <w:rsid w:val="4E19715F"/>
    <w:rsid w:val="4EC158F7"/>
    <w:rsid w:val="4EF27F87"/>
    <w:rsid w:val="4FC96989"/>
    <w:rsid w:val="4FD07CA5"/>
    <w:rsid w:val="50097D09"/>
    <w:rsid w:val="50267185"/>
    <w:rsid w:val="50275D55"/>
    <w:rsid w:val="507B60D8"/>
    <w:rsid w:val="5095081C"/>
    <w:rsid w:val="50B93CB9"/>
    <w:rsid w:val="510124ED"/>
    <w:rsid w:val="516658F8"/>
    <w:rsid w:val="517E67E3"/>
    <w:rsid w:val="51825244"/>
    <w:rsid w:val="51A56734"/>
    <w:rsid w:val="51B7477A"/>
    <w:rsid w:val="52030177"/>
    <w:rsid w:val="522505EF"/>
    <w:rsid w:val="527C0D5B"/>
    <w:rsid w:val="52D575F6"/>
    <w:rsid w:val="53281E1B"/>
    <w:rsid w:val="538A6249"/>
    <w:rsid w:val="53BD2879"/>
    <w:rsid w:val="53DD5394"/>
    <w:rsid w:val="53F33281"/>
    <w:rsid w:val="549A16A2"/>
    <w:rsid w:val="54A1002A"/>
    <w:rsid w:val="54BF4C31"/>
    <w:rsid w:val="54F55C57"/>
    <w:rsid w:val="55097F2D"/>
    <w:rsid w:val="552C33DE"/>
    <w:rsid w:val="55653D54"/>
    <w:rsid w:val="55F50F8A"/>
    <w:rsid w:val="56707B5B"/>
    <w:rsid w:val="568850AA"/>
    <w:rsid w:val="56C264D4"/>
    <w:rsid w:val="56D429A0"/>
    <w:rsid w:val="570E0266"/>
    <w:rsid w:val="57270A88"/>
    <w:rsid w:val="57566E0C"/>
    <w:rsid w:val="57D9712D"/>
    <w:rsid w:val="580960A4"/>
    <w:rsid w:val="58640EC6"/>
    <w:rsid w:val="59702333"/>
    <w:rsid w:val="59742B0D"/>
    <w:rsid w:val="59B50880"/>
    <w:rsid w:val="5A1A435C"/>
    <w:rsid w:val="5A72229F"/>
    <w:rsid w:val="5A864C78"/>
    <w:rsid w:val="5B0972E1"/>
    <w:rsid w:val="5B2610CC"/>
    <w:rsid w:val="5B5A0350"/>
    <w:rsid w:val="5B8377E8"/>
    <w:rsid w:val="5BF3066C"/>
    <w:rsid w:val="5D7A53A4"/>
    <w:rsid w:val="5D9D6FF5"/>
    <w:rsid w:val="5DA74FB9"/>
    <w:rsid w:val="5E1354F1"/>
    <w:rsid w:val="5F9E2684"/>
    <w:rsid w:val="5FEF619A"/>
    <w:rsid w:val="600B78BA"/>
    <w:rsid w:val="603711B0"/>
    <w:rsid w:val="60570885"/>
    <w:rsid w:val="611557AA"/>
    <w:rsid w:val="613A5CA1"/>
    <w:rsid w:val="615F6057"/>
    <w:rsid w:val="616057CB"/>
    <w:rsid w:val="616F752A"/>
    <w:rsid w:val="6190018B"/>
    <w:rsid w:val="61B3725A"/>
    <w:rsid w:val="62675A8B"/>
    <w:rsid w:val="627D7285"/>
    <w:rsid w:val="62956289"/>
    <w:rsid w:val="63B6337C"/>
    <w:rsid w:val="63B96C20"/>
    <w:rsid w:val="63BB4293"/>
    <w:rsid w:val="64560541"/>
    <w:rsid w:val="645D73FD"/>
    <w:rsid w:val="64AF529A"/>
    <w:rsid w:val="64C51AFD"/>
    <w:rsid w:val="656A42BF"/>
    <w:rsid w:val="65DC2EFB"/>
    <w:rsid w:val="6607352C"/>
    <w:rsid w:val="664A51EF"/>
    <w:rsid w:val="665B6088"/>
    <w:rsid w:val="66A22736"/>
    <w:rsid w:val="66A754AF"/>
    <w:rsid w:val="66B52A70"/>
    <w:rsid w:val="67427452"/>
    <w:rsid w:val="67851305"/>
    <w:rsid w:val="678D5975"/>
    <w:rsid w:val="67A27C8C"/>
    <w:rsid w:val="67EA5D43"/>
    <w:rsid w:val="67EB7ED9"/>
    <w:rsid w:val="68332D7D"/>
    <w:rsid w:val="68404907"/>
    <w:rsid w:val="689A3805"/>
    <w:rsid w:val="691D3328"/>
    <w:rsid w:val="691F441F"/>
    <w:rsid w:val="6926435B"/>
    <w:rsid w:val="698A75A4"/>
    <w:rsid w:val="69BC0EAB"/>
    <w:rsid w:val="69FE7770"/>
    <w:rsid w:val="6A9C1D6A"/>
    <w:rsid w:val="6AAA4174"/>
    <w:rsid w:val="6ACE2752"/>
    <w:rsid w:val="6AD1756A"/>
    <w:rsid w:val="6B131447"/>
    <w:rsid w:val="6B287DAD"/>
    <w:rsid w:val="6B4E3413"/>
    <w:rsid w:val="6BBB415C"/>
    <w:rsid w:val="6BD25370"/>
    <w:rsid w:val="6BD9385B"/>
    <w:rsid w:val="6C1446B6"/>
    <w:rsid w:val="6C26536E"/>
    <w:rsid w:val="6C2C0FFF"/>
    <w:rsid w:val="6C5D7040"/>
    <w:rsid w:val="6C7B4D6A"/>
    <w:rsid w:val="6CAA740E"/>
    <w:rsid w:val="6D535020"/>
    <w:rsid w:val="6D6F2CBE"/>
    <w:rsid w:val="6D883BFF"/>
    <w:rsid w:val="6DFE137C"/>
    <w:rsid w:val="6ECD544D"/>
    <w:rsid w:val="6F221EB6"/>
    <w:rsid w:val="6F485C69"/>
    <w:rsid w:val="6F9B2FCD"/>
    <w:rsid w:val="6FF943FF"/>
    <w:rsid w:val="702934D8"/>
    <w:rsid w:val="70E46326"/>
    <w:rsid w:val="71494622"/>
    <w:rsid w:val="720C3569"/>
    <w:rsid w:val="72617D0C"/>
    <w:rsid w:val="72AE77EF"/>
    <w:rsid w:val="72C21D33"/>
    <w:rsid w:val="72E45028"/>
    <w:rsid w:val="73013611"/>
    <w:rsid w:val="730E1C1E"/>
    <w:rsid w:val="73227DBF"/>
    <w:rsid w:val="73AD6FE4"/>
    <w:rsid w:val="7426408D"/>
    <w:rsid w:val="74B87790"/>
    <w:rsid w:val="74FC33C5"/>
    <w:rsid w:val="75BF484F"/>
    <w:rsid w:val="76037428"/>
    <w:rsid w:val="766B6419"/>
    <w:rsid w:val="76766930"/>
    <w:rsid w:val="76C97597"/>
    <w:rsid w:val="76ED60F3"/>
    <w:rsid w:val="76F34660"/>
    <w:rsid w:val="76FE0619"/>
    <w:rsid w:val="77287478"/>
    <w:rsid w:val="778D12CA"/>
    <w:rsid w:val="7798281C"/>
    <w:rsid w:val="77B62717"/>
    <w:rsid w:val="77E837A3"/>
    <w:rsid w:val="780D5697"/>
    <w:rsid w:val="787C4F52"/>
    <w:rsid w:val="78D150DC"/>
    <w:rsid w:val="78D751AE"/>
    <w:rsid w:val="792651CB"/>
    <w:rsid w:val="792F7AA5"/>
    <w:rsid w:val="79526D0C"/>
    <w:rsid w:val="798E578B"/>
    <w:rsid w:val="79B21A13"/>
    <w:rsid w:val="79E71673"/>
    <w:rsid w:val="7A9F342F"/>
    <w:rsid w:val="7B737828"/>
    <w:rsid w:val="7B932F9A"/>
    <w:rsid w:val="7BE3692B"/>
    <w:rsid w:val="7BEE0D8B"/>
    <w:rsid w:val="7C044C15"/>
    <w:rsid w:val="7C8D0199"/>
    <w:rsid w:val="7D4D6B94"/>
    <w:rsid w:val="7D637E6D"/>
    <w:rsid w:val="7DA758A4"/>
    <w:rsid w:val="7E524276"/>
    <w:rsid w:val="7E6269E8"/>
    <w:rsid w:val="7EC56E0E"/>
    <w:rsid w:val="7ED412E8"/>
    <w:rsid w:val="7F24227B"/>
    <w:rsid w:val="7F2A46A1"/>
    <w:rsid w:val="7F700523"/>
    <w:rsid w:val="7F9C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autoRedefine/>
    <w:qFormat/>
    <w:uiPriority w:val="0"/>
    <w:pPr>
      <w:keepNext/>
      <w:keepLines/>
      <w:spacing w:before="340" w:after="330" w:line="576" w:lineRule="auto"/>
      <w:outlineLvl w:val="0"/>
    </w:pPr>
    <w:rPr>
      <w:rFonts w:ascii="Times New Roman" w:hAnsi="Times New Roman" w:eastAsia="宋体" w:cs="Times New Roman"/>
      <w:b/>
      <w:kern w:val="44"/>
      <w:sz w:val="44"/>
      <w:szCs w:val="2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uiPriority w:val="0"/>
    <w:pPr>
      <w:ind w:left="1400" w:leftChars="1400"/>
    </w:pPr>
  </w:style>
  <w:style w:type="paragraph" w:styleId="5">
    <w:name w:val="Normal Indent"/>
    <w:basedOn w:val="1"/>
    <w:autoRedefine/>
    <w:qFormat/>
    <w:uiPriority w:val="0"/>
    <w:pPr>
      <w:ind w:firstLine="420" w:firstLineChars="200"/>
    </w:pPr>
    <w:rPr>
      <w:rFonts w:ascii="Times New Roman" w:hAnsi="Times New Roman" w:eastAsia="宋体" w:cs="Times New Roman"/>
      <w:szCs w:val="24"/>
    </w:rPr>
  </w:style>
  <w:style w:type="paragraph" w:styleId="6">
    <w:name w:val="annotation text"/>
    <w:basedOn w:val="1"/>
    <w:link w:val="28"/>
    <w:autoRedefine/>
    <w:qFormat/>
    <w:uiPriority w:val="0"/>
    <w:pPr>
      <w:jc w:val="left"/>
    </w:pPr>
  </w:style>
  <w:style w:type="paragraph" w:styleId="7">
    <w:name w:val="Salutation"/>
    <w:basedOn w:val="1"/>
    <w:next w:val="1"/>
    <w:autoRedefine/>
    <w:qFormat/>
    <w:uiPriority w:val="99"/>
  </w:style>
  <w:style w:type="paragraph" w:styleId="8">
    <w:name w:val="Body Text"/>
    <w:basedOn w:val="1"/>
    <w:next w:val="1"/>
    <w:autoRedefine/>
    <w:qFormat/>
    <w:uiPriority w:val="0"/>
    <w:pPr>
      <w:spacing w:line="500" w:lineRule="exact"/>
      <w:jc w:val="center"/>
    </w:pPr>
    <w:rPr>
      <w:rFonts w:ascii="Arial Unicode MS" w:hAnsi="Times New Roman" w:eastAsia="Arial Unicode MS" w:cs="Times New Roman"/>
      <w:bCs/>
      <w:sz w:val="44"/>
      <w:szCs w:val="36"/>
    </w:rPr>
  </w:style>
  <w:style w:type="paragraph" w:styleId="9">
    <w:name w:val="Body Text Indent"/>
    <w:basedOn w:val="1"/>
    <w:autoRedefine/>
    <w:qFormat/>
    <w:uiPriority w:val="0"/>
    <w:pPr>
      <w:spacing w:after="120"/>
      <w:ind w:left="420" w:leftChars="200"/>
    </w:pPr>
    <w:rPr>
      <w:rFonts w:ascii="Times New Roman" w:hAnsi="Times New Roman" w:eastAsia="宋体" w:cs="Times New Roman"/>
      <w:szCs w:val="24"/>
    </w:rPr>
  </w:style>
  <w:style w:type="paragraph" w:styleId="10">
    <w:name w:val="Balloon Text"/>
    <w:basedOn w:val="1"/>
    <w:link w:val="30"/>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style>
  <w:style w:type="paragraph" w:styleId="14">
    <w:name w:val="toc 4"/>
    <w:basedOn w:val="1"/>
    <w:next w:val="1"/>
    <w:autoRedefine/>
    <w:qFormat/>
    <w:uiPriority w:val="99"/>
    <w:pPr>
      <w:ind w:left="420" w:leftChars="200"/>
    </w:pPr>
  </w:style>
  <w:style w:type="paragraph" w:styleId="15">
    <w:name w:val="toc 2"/>
    <w:basedOn w:val="1"/>
    <w:next w:val="1"/>
    <w:autoRedefine/>
    <w:qFormat/>
    <w:uiPriority w:val="0"/>
    <w:pPr>
      <w:ind w:left="200" w:leftChars="200"/>
    </w:pPr>
    <w:rPr>
      <w:rFonts w:ascii="Times New Roman" w:hAnsi="Times New Roman" w:eastAsia="宋体" w:cs="Times New Roman"/>
      <w:szCs w:val="24"/>
    </w:rPr>
  </w:style>
  <w:style w:type="paragraph" w:styleId="16">
    <w:name w:val="Normal (Web)"/>
    <w:basedOn w:val="1"/>
    <w:autoRedefine/>
    <w:qFormat/>
    <w:uiPriority w:val="0"/>
    <w:rPr>
      <w:sz w:val="24"/>
    </w:rPr>
  </w:style>
  <w:style w:type="paragraph" w:styleId="17">
    <w:name w:val="annotation subject"/>
    <w:basedOn w:val="6"/>
    <w:next w:val="6"/>
    <w:link w:val="29"/>
    <w:autoRedefine/>
    <w:qFormat/>
    <w:uiPriority w:val="0"/>
    <w:rPr>
      <w:b/>
      <w:bCs/>
    </w:rPr>
  </w:style>
  <w:style w:type="paragraph" w:styleId="18">
    <w:name w:val="Body Text First Indent"/>
    <w:basedOn w:val="8"/>
    <w:next w:val="1"/>
    <w:autoRedefine/>
    <w:qFormat/>
    <w:uiPriority w:val="99"/>
    <w:pPr>
      <w:ind w:firstLine="420" w:firstLineChars="100"/>
    </w:pPr>
    <w:rPr>
      <w:rFonts w:ascii="宋体" w:hAnsi="宋体"/>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annotation reference"/>
    <w:basedOn w:val="21"/>
    <w:autoRedefine/>
    <w:qFormat/>
    <w:uiPriority w:val="0"/>
    <w:rPr>
      <w:sz w:val="21"/>
      <w:szCs w:val="21"/>
    </w:rPr>
  </w:style>
  <w:style w:type="paragraph" w:customStyle="1" w:styleId="2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p15"/>
    <w:basedOn w:val="1"/>
    <w:autoRedefine/>
    <w:qFormat/>
    <w:uiPriority w:val="0"/>
    <w:pPr>
      <w:widowControl/>
    </w:pPr>
    <w:rPr>
      <w:kern w:val="0"/>
      <w:sz w:val="28"/>
      <w:szCs w:val="28"/>
    </w:rPr>
  </w:style>
  <w:style w:type="character" w:customStyle="1" w:styleId="28">
    <w:name w:val="批注文字 字符"/>
    <w:basedOn w:val="21"/>
    <w:link w:val="6"/>
    <w:autoRedefine/>
    <w:qFormat/>
    <w:uiPriority w:val="0"/>
    <w:rPr>
      <w:rFonts w:asciiTheme="minorHAnsi" w:hAnsiTheme="minorHAnsi" w:eastAsiaTheme="minorEastAsia" w:cstheme="minorBidi"/>
      <w:kern w:val="2"/>
      <w:sz w:val="21"/>
      <w:szCs w:val="22"/>
    </w:rPr>
  </w:style>
  <w:style w:type="character" w:customStyle="1" w:styleId="29">
    <w:name w:val="批注主题 字符"/>
    <w:basedOn w:val="28"/>
    <w:link w:val="17"/>
    <w:autoRedefine/>
    <w:qFormat/>
    <w:uiPriority w:val="0"/>
    <w:rPr>
      <w:rFonts w:asciiTheme="minorHAnsi" w:hAnsiTheme="minorHAnsi" w:eastAsiaTheme="minorEastAsia" w:cstheme="minorBidi"/>
      <w:b/>
      <w:bCs/>
      <w:kern w:val="2"/>
      <w:sz w:val="21"/>
      <w:szCs w:val="22"/>
    </w:rPr>
  </w:style>
  <w:style w:type="character" w:customStyle="1" w:styleId="30">
    <w:name w:val="批注框文本 字符"/>
    <w:basedOn w:val="21"/>
    <w:link w:val="10"/>
    <w:autoRedefine/>
    <w:qFormat/>
    <w:uiPriority w:val="0"/>
    <w:rPr>
      <w:rFonts w:asciiTheme="minorHAnsi" w:hAnsiTheme="minorHAnsi" w:eastAsiaTheme="minorEastAsia" w:cstheme="minorBidi"/>
      <w:kern w:val="2"/>
      <w:sz w:val="18"/>
      <w:szCs w:val="18"/>
    </w:rPr>
  </w:style>
  <w:style w:type="paragraph" w:customStyle="1" w:styleId="31">
    <w:name w:val="Normal"/>
    <w:autoRedefine/>
    <w:qFormat/>
    <w:uiPriority w:val="0"/>
    <w:rPr>
      <w:rFonts w:ascii="Times New Roman" w:hAnsi="Times New Roman" w:eastAsia="Times New Roman" w:cs="Times New Roman"/>
      <w:sz w:val="24"/>
      <w:szCs w:val="24"/>
      <w:lang w:bidi="ar-SA"/>
    </w:rPr>
  </w:style>
  <w:style w:type="paragraph" w:customStyle="1" w:styleId="3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33">
    <w:name w:val="List Paragraph"/>
    <w:basedOn w:val="1"/>
    <w:autoRedefine/>
    <w:unhideWhenUsed/>
    <w:qFormat/>
    <w:uiPriority w:val="34"/>
    <w:pPr>
      <w:ind w:firstLine="420" w:firstLineChars="200"/>
    </w:p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5">
    <w:name w:val="font11"/>
    <w:basedOn w:val="21"/>
    <w:autoRedefine/>
    <w:qFormat/>
    <w:uiPriority w:val="0"/>
    <w:rPr>
      <w:rFonts w:hint="eastAsia" w:ascii="宋体" w:hAnsi="宋体" w:eastAsia="宋体" w:cs="宋体"/>
      <w:color w:val="000000"/>
      <w:sz w:val="24"/>
      <w:szCs w:val="24"/>
      <w:u w:val="none"/>
    </w:rPr>
  </w:style>
  <w:style w:type="paragraph" w:customStyle="1" w:styleId="36">
    <w:name w:val="_Style 2"/>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37">
    <w:name w:val="font21"/>
    <w:basedOn w:val="21"/>
    <w:autoRedefine/>
    <w:qFormat/>
    <w:uiPriority w:val="0"/>
    <w:rPr>
      <w:rFonts w:hint="eastAsia" w:ascii="宋体" w:hAnsi="宋体" w:eastAsia="宋体" w:cs="宋体"/>
      <w:color w:val="000000"/>
      <w:sz w:val="24"/>
      <w:szCs w:val="24"/>
      <w:u w:val="none"/>
    </w:rPr>
  </w:style>
  <w:style w:type="character" w:customStyle="1" w:styleId="38">
    <w:name w:val="font181"/>
    <w:basedOn w:val="21"/>
    <w:autoRedefine/>
    <w:qFormat/>
    <w:uiPriority w:val="0"/>
    <w:rPr>
      <w:rFonts w:hint="eastAsia" w:ascii="仿宋_GB2312" w:eastAsia="仿宋_GB2312" w:cs="仿宋_GB2312"/>
      <w:color w:val="000000"/>
      <w:sz w:val="22"/>
      <w:szCs w:val="22"/>
      <w:u w:val="none"/>
    </w:rPr>
  </w:style>
  <w:style w:type="character" w:customStyle="1" w:styleId="39">
    <w:name w:val="font112"/>
    <w:basedOn w:val="21"/>
    <w:autoRedefine/>
    <w:qFormat/>
    <w:uiPriority w:val="0"/>
    <w:rPr>
      <w:rFonts w:hint="eastAsia" w:ascii="宋体" w:hAnsi="宋体" w:eastAsia="宋体" w:cs="宋体"/>
      <w:color w:val="000000"/>
      <w:sz w:val="22"/>
      <w:szCs w:val="22"/>
      <w:u w:val="none"/>
    </w:rPr>
  </w:style>
  <w:style w:type="character" w:customStyle="1" w:styleId="40">
    <w:name w:val="font131"/>
    <w:basedOn w:val="21"/>
    <w:autoRedefine/>
    <w:qFormat/>
    <w:uiPriority w:val="0"/>
    <w:rPr>
      <w:rFonts w:hint="eastAsia" w:ascii="宋体" w:hAnsi="宋体" w:eastAsia="宋体" w:cs="宋体"/>
      <w:color w:val="000000"/>
      <w:sz w:val="22"/>
      <w:szCs w:val="22"/>
      <w:u w:val="none"/>
    </w:rPr>
  </w:style>
  <w:style w:type="character" w:customStyle="1" w:styleId="41">
    <w:name w:val="font13"/>
    <w:basedOn w:val="21"/>
    <w:autoRedefine/>
    <w:qFormat/>
    <w:uiPriority w:val="0"/>
    <w:rPr>
      <w:rFonts w:hint="eastAsia" w:ascii="宋体" w:hAnsi="宋体" w:eastAsia="宋体" w:cs="宋体"/>
      <w:color w:val="000000"/>
      <w:sz w:val="24"/>
      <w:szCs w:val="24"/>
      <w:u w:val="none"/>
    </w:rPr>
  </w:style>
  <w:style w:type="character" w:customStyle="1" w:styleId="42">
    <w:name w:val="font132"/>
    <w:basedOn w:val="21"/>
    <w:autoRedefine/>
    <w:qFormat/>
    <w:uiPriority w:val="0"/>
    <w:rPr>
      <w:rFonts w:hint="eastAsia" w:ascii="宋体" w:hAnsi="宋体" w:eastAsia="宋体" w:cs="宋体"/>
      <w:color w:val="000000"/>
      <w:sz w:val="22"/>
      <w:szCs w:val="22"/>
      <w:u w:val="none"/>
    </w:rPr>
  </w:style>
  <w:style w:type="character" w:customStyle="1" w:styleId="43">
    <w:name w:val="标题 1 字符"/>
    <w:link w:val="2"/>
    <w:qFormat/>
    <w:uiPriority w:val="0"/>
    <w:rPr>
      <w:rFonts w:ascii="Times New Roman" w:hAnsi="Times New Roman" w:eastAsia="宋体" w:cs="Times New Roman"/>
      <w:b/>
      <w:kern w:val="44"/>
      <w:sz w:val="44"/>
      <w:szCs w:val="24"/>
    </w:rPr>
  </w:style>
  <w:style w:type="paragraph" w:customStyle="1" w:styleId="44">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39</Pages>
  <Words>9375</Words>
  <Characters>9611</Characters>
  <Lines>58</Lines>
  <Paragraphs>16</Paragraphs>
  <TotalTime>6</TotalTime>
  <ScaleCrop>false</ScaleCrop>
  <LinksUpToDate>false</LinksUpToDate>
  <CharactersWithSpaces>10186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2018-08-07T06:55:00Z</dcterms:created>
  <dc:creator>胡静1383125016</dc:creator>
  <cp:lastModifiedBy>汤浩</cp:lastModifiedBy>
  <cp:lastPrinted>2024-08-19T03:52:00Z</cp:lastPrinted>
  <dcterms:modified xsi:type="dcterms:W3CDTF">2025-07-28T01:12:41Z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3F3A1AF44B444DAD95A1285B814EB822_13</vt:lpwstr>
  </property>
  <property fmtid="{D5CDD505-2E9C-101B-9397-08002B2CF9AE}" pid="4" name="KSOTemplateDocerSaveRecord">
    <vt:lpwstr>eyJoZGlkIjoiMTgyY2Y5Y2UxZjkwY2NiYzg1MTM4ZmQzOTFhYWJhY2IiLCJ1c2VySWQiOiIxNTU4MDI3NjQ0In0=</vt:lpwstr>
  </property>
</Properties>
</file>