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22923">
      <w:pPr>
        <w:spacing w:line="700" w:lineRule="exact"/>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瓦屋山投资有限公司</w:t>
      </w:r>
    </w:p>
    <w:p w14:paraId="3757F2F1">
      <w:pPr>
        <w:spacing w:line="700" w:lineRule="exact"/>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竞争性（邀请）谈判采购文件</w:t>
      </w:r>
    </w:p>
    <w:p w14:paraId="453664A5">
      <w:pPr>
        <w:pStyle w:val="2"/>
        <w:rPr>
          <w:rFonts w:hAnsi="方正小标宋简体" w:cs="方正小标宋简体"/>
          <w:sz w:val="52"/>
          <w:szCs w:val="52"/>
        </w:rPr>
      </w:pPr>
    </w:p>
    <w:p w14:paraId="707C9258">
      <w:pPr>
        <w:rPr>
          <w:rFonts w:ascii="方正小标宋简体" w:hAnsi="方正小标宋简体" w:eastAsia="方正小标宋简体" w:cs="方正小标宋简体"/>
          <w:sz w:val="52"/>
          <w:szCs w:val="52"/>
        </w:rPr>
      </w:pPr>
    </w:p>
    <w:p w14:paraId="0F266A79">
      <w:pPr>
        <w:pStyle w:val="2"/>
        <w:rPr>
          <w:rFonts w:hAnsi="方正小标宋简体" w:cs="方正小标宋简体"/>
          <w:sz w:val="52"/>
          <w:szCs w:val="52"/>
        </w:rPr>
      </w:pPr>
    </w:p>
    <w:p w14:paraId="46002A51">
      <w:pPr>
        <w:rPr>
          <w:rFonts w:ascii="方正小标宋简体" w:hAnsi="方正小标宋简体" w:eastAsia="方正小标宋简体" w:cs="方正小标宋简体"/>
          <w:sz w:val="52"/>
          <w:szCs w:val="52"/>
        </w:rPr>
      </w:pPr>
    </w:p>
    <w:p w14:paraId="2B292AC7">
      <w:pPr>
        <w:pStyle w:val="2"/>
        <w:rPr>
          <w:rFonts w:hAnsi="方正小标宋简体" w:cs="方正小标宋简体"/>
          <w:sz w:val="52"/>
          <w:szCs w:val="52"/>
        </w:rPr>
      </w:pPr>
    </w:p>
    <w:p w14:paraId="5AFD281A">
      <w:pPr>
        <w:rPr>
          <w:rFonts w:ascii="方正小标宋简体" w:hAnsi="方正小标宋简体" w:eastAsia="方正小标宋简体" w:cs="方正小标宋简体"/>
          <w:sz w:val="52"/>
          <w:szCs w:val="52"/>
        </w:rPr>
      </w:pPr>
    </w:p>
    <w:p w14:paraId="62A7B979">
      <w:pPr>
        <w:pStyle w:val="2"/>
        <w:rPr>
          <w:rFonts w:hAnsi="方正小标宋简体" w:cs="方正小标宋简体"/>
          <w:sz w:val="32"/>
          <w:szCs w:val="32"/>
        </w:rPr>
      </w:pPr>
    </w:p>
    <w:p w14:paraId="2AC374C2">
      <w:pPr>
        <w:ind w:firstLine="640" w:firstLineChars="200"/>
        <w:rPr>
          <w:rFonts w:ascii="方正小标宋简体" w:hAnsi="方正小标宋简体" w:eastAsia="方正小标宋简体" w:cs="方正小标宋简体"/>
          <w:sz w:val="32"/>
          <w:szCs w:val="32"/>
        </w:rPr>
      </w:pPr>
    </w:p>
    <w:p w14:paraId="07F69154">
      <w:pPr>
        <w:ind w:firstLine="640" w:firstLineChars="200"/>
        <w:rPr>
          <w:rFonts w:ascii="方正小标宋简体" w:hAnsi="方正小标宋简体" w:eastAsia="方正小标宋简体" w:cs="方正小标宋简体"/>
          <w:sz w:val="32"/>
          <w:szCs w:val="32"/>
        </w:rPr>
      </w:pPr>
    </w:p>
    <w:p w14:paraId="2A14E485">
      <w:pPr>
        <w:ind w:firstLine="640" w:firstLineChars="200"/>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采购项目编号：</w:t>
      </w:r>
      <w:r>
        <w:rPr>
          <w:rFonts w:hint="eastAsia" w:ascii="方正小标宋简体" w:hAnsi="方正小标宋简体" w:eastAsia="方正小标宋简体" w:cs="方正小标宋简体"/>
          <w:sz w:val="32"/>
          <w:szCs w:val="32"/>
          <w:lang w:val="en-US" w:eastAsia="zh-CN"/>
        </w:rPr>
        <w:t>P20250601</w:t>
      </w:r>
    </w:p>
    <w:p w14:paraId="3082E582">
      <w:pPr>
        <w:pStyle w:val="2"/>
        <w:ind w:left="2878" w:leftChars="304" w:hanging="2240" w:hangingChars="700"/>
        <w:jc w:val="both"/>
        <w:rPr>
          <w:rFonts w:hAnsi="方正小标宋简体" w:cs="方正小标宋简体"/>
          <w:sz w:val="32"/>
          <w:szCs w:val="32"/>
          <w:highlight w:val="yellow"/>
        </w:rPr>
      </w:pPr>
      <w:r>
        <w:rPr>
          <w:rFonts w:hint="eastAsia" w:hAnsi="方正小标宋简体" w:cs="方正小标宋简体"/>
          <w:sz w:val="32"/>
          <w:szCs w:val="32"/>
        </w:rPr>
        <w:t>采购项目名称：</w:t>
      </w:r>
      <w:bookmarkStart w:id="0" w:name="OLE_LINK13"/>
      <w:r>
        <w:rPr>
          <w:rFonts w:hint="eastAsia" w:hAnsi="方正小标宋简体" w:cs="方正小标宋简体"/>
          <w:color w:val="auto"/>
          <w:sz w:val="32"/>
          <w:szCs w:val="32"/>
          <w:highlight w:val="none"/>
        </w:rPr>
        <w:t>大寺河户外运动基地项目</w:t>
      </w:r>
      <w:bookmarkStart w:id="1" w:name="OLE_LINK4"/>
      <w:bookmarkStart w:id="2" w:name="OLE_LINK1"/>
      <w:r>
        <w:rPr>
          <w:rFonts w:hint="eastAsia" w:hAnsi="方正小标宋简体" w:cs="方正小标宋简体"/>
          <w:color w:val="auto"/>
          <w:sz w:val="32"/>
          <w:szCs w:val="32"/>
          <w:highlight w:val="none"/>
          <w:lang w:eastAsia="zh-CN"/>
        </w:rPr>
        <w:t>前期用地预审办理</w:t>
      </w:r>
      <w:bookmarkEnd w:id="1"/>
      <w:r>
        <w:rPr>
          <w:rFonts w:hint="eastAsia" w:hAnsi="方正小标宋简体" w:cs="方正小标宋简体"/>
          <w:color w:val="auto"/>
          <w:sz w:val="32"/>
          <w:szCs w:val="32"/>
          <w:highlight w:val="none"/>
          <w:lang w:eastAsia="zh-CN"/>
        </w:rPr>
        <w:t>及</w:t>
      </w:r>
      <w:bookmarkEnd w:id="2"/>
      <w:r>
        <w:rPr>
          <w:rFonts w:hint="eastAsia" w:hAnsi="方正小标宋简体" w:cs="方正小标宋简体"/>
          <w:color w:val="auto"/>
          <w:sz w:val="32"/>
          <w:szCs w:val="32"/>
          <w:highlight w:val="none"/>
          <w:lang w:eastAsia="zh-CN"/>
        </w:rPr>
        <w:t>符合生态保护红线内有限人为活动论证技术服务</w:t>
      </w:r>
      <w:bookmarkEnd w:id="0"/>
    </w:p>
    <w:p w14:paraId="712E1F9C">
      <w:pPr>
        <w:pStyle w:val="2"/>
        <w:rPr>
          <w:rFonts w:hAnsi="方正小标宋简体" w:cs="方正小标宋简体"/>
          <w:sz w:val="32"/>
          <w:szCs w:val="32"/>
        </w:rPr>
      </w:pPr>
    </w:p>
    <w:p w14:paraId="6C7AF451">
      <w:pPr>
        <w:rPr>
          <w:rFonts w:hAnsi="方正小标宋简体" w:cs="方正小标宋简体"/>
          <w:sz w:val="32"/>
          <w:szCs w:val="32"/>
        </w:rPr>
      </w:pPr>
    </w:p>
    <w:p w14:paraId="1FBFFA9F">
      <w:pPr>
        <w:pStyle w:val="2"/>
        <w:rPr>
          <w:rFonts w:hAnsi="方正小标宋简体" w:cs="方正小标宋简体"/>
          <w:sz w:val="32"/>
          <w:szCs w:val="32"/>
        </w:rPr>
      </w:pPr>
    </w:p>
    <w:p w14:paraId="0B185C90">
      <w:pPr>
        <w:jc w:val="center"/>
        <w:rPr>
          <w:rFonts w:hAnsi="方正小标宋简体" w:cs="方正小标宋简体"/>
          <w:sz w:val="32"/>
          <w:szCs w:val="32"/>
        </w:rPr>
      </w:pPr>
    </w:p>
    <w:p w14:paraId="5FBBC153">
      <w:pPr>
        <w:pStyle w:val="2"/>
        <w:rPr>
          <w:rFonts w:hAnsi="方正小标宋简体" w:cs="方正小标宋简体"/>
          <w:sz w:val="32"/>
          <w:szCs w:val="32"/>
        </w:rPr>
      </w:pPr>
      <w:r>
        <w:rPr>
          <w:rFonts w:hint="eastAsia" w:hAnsi="方正小标宋简体" w:cs="方正小标宋简体"/>
          <w:sz w:val="32"/>
          <w:szCs w:val="32"/>
        </w:rPr>
        <w:t>瓦屋山投资有限公司</w:t>
      </w:r>
    </w:p>
    <w:p w14:paraId="3619DD97">
      <w:pPr>
        <w:jc w:val="center"/>
      </w:pPr>
      <w:r>
        <w:rPr>
          <w:rFonts w:hint="eastAsia" w:ascii="方正小标宋简体" w:hAnsi="方正小标宋简体" w:eastAsia="方正小标宋简体" w:cs="方正小标宋简体"/>
          <w:bCs/>
          <w:sz w:val="32"/>
          <w:szCs w:val="32"/>
        </w:rPr>
        <w:t>二零二</w:t>
      </w:r>
      <w:r>
        <w:rPr>
          <w:rFonts w:hint="eastAsia" w:ascii="方正小标宋简体" w:hAnsi="方正小标宋简体" w:eastAsia="方正小标宋简体" w:cs="方正小标宋简体"/>
          <w:bCs/>
          <w:sz w:val="32"/>
          <w:szCs w:val="32"/>
          <w:lang w:val="en-US" w:eastAsia="zh-CN"/>
        </w:rPr>
        <w:t>五</w:t>
      </w:r>
      <w:r>
        <w:rPr>
          <w:rFonts w:hint="eastAsia" w:ascii="方正小标宋简体" w:hAnsi="方正小标宋简体" w:eastAsia="方正小标宋简体" w:cs="方正小标宋简体"/>
          <w:bCs/>
          <w:sz w:val="32"/>
          <w:szCs w:val="32"/>
        </w:rPr>
        <w:t>年</w:t>
      </w:r>
      <w:r>
        <w:rPr>
          <w:rFonts w:hint="eastAsia" w:ascii="方正小标宋简体" w:hAnsi="方正小标宋简体" w:eastAsia="方正小标宋简体" w:cs="方正小标宋简体"/>
          <w:bCs/>
          <w:sz w:val="32"/>
          <w:szCs w:val="32"/>
          <w:lang w:val="en-US" w:eastAsia="zh-CN"/>
        </w:rPr>
        <w:t>六</w:t>
      </w:r>
      <w:r>
        <w:rPr>
          <w:rFonts w:hint="eastAsia" w:ascii="方正小标宋简体" w:hAnsi="方正小标宋简体" w:eastAsia="方正小标宋简体" w:cs="方正小标宋简体"/>
          <w:bCs/>
          <w:sz w:val="32"/>
          <w:szCs w:val="32"/>
        </w:rPr>
        <w:t>月</w:t>
      </w:r>
    </w:p>
    <w:p w14:paraId="72A9A08B">
      <w:pPr>
        <w:pStyle w:val="2"/>
        <w:jc w:val="both"/>
        <w:sectPr>
          <w:footerReference r:id="rId3" w:type="default"/>
          <w:pgSz w:w="11906" w:h="16838"/>
          <w:pgMar w:top="1440" w:right="1800" w:bottom="1440" w:left="1800" w:header="851" w:footer="992" w:gutter="0"/>
          <w:cols w:space="425" w:num="1"/>
          <w:docGrid w:type="lines" w:linePitch="312" w:charSpace="0"/>
        </w:sectPr>
      </w:pPr>
    </w:p>
    <w:p w14:paraId="6EFB3002">
      <w:pPr>
        <w:pStyle w:val="2"/>
        <w:autoSpaceDE w:val="0"/>
        <w:autoSpaceDN w:val="0"/>
        <w:spacing w:before="1" w:line="240" w:lineRule="auto"/>
        <w:rPr>
          <w:szCs w:val="44"/>
        </w:rPr>
      </w:pPr>
      <w:r>
        <w:rPr>
          <w:rFonts w:hint="eastAsia"/>
          <w:szCs w:val="44"/>
        </w:rPr>
        <w:t>总目录</w:t>
      </w:r>
    </w:p>
    <w:p w14:paraId="3CB8C05B">
      <w:pPr>
        <w:spacing w:line="500" w:lineRule="exact"/>
        <w:jc w:val="center"/>
        <w:rPr>
          <w:rFonts w:ascii="仿宋_GB2312" w:eastAsia="仿宋_GB2312"/>
          <w:b/>
          <w:sz w:val="32"/>
          <w:szCs w:val="32"/>
        </w:rPr>
      </w:pPr>
    </w:p>
    <w:p w14:paraId="0308959D">
      <w:pPr>
        <w:adjustRightInd w:val="0"/>
        <w:snapToGrid w:val="0"/>
        <w:spacing w:line="500" w:lineRule="exact"/>
        <w:jc w:val="left"/>
        <w:rPr>
          <w:rFonts w:ascii="仿宋_GB2312" w:hAnsi="宋体" w:eastAsia="仿宋_GB2312"/>
          <w:sz w:val="32"/>
          <w:szCs w:val="32"/>
        </w:rPr>
      </w:pPr>
      <w:r>
        <w:rPr>
          <w:rFonts w:hint="eastAsia" w:ascii="仿宋_GB2312" w:hAnsi="宋体" w:eastAsia="仿宋_GB2312"/>
          <w:sz w:val="32"/>
          <w:szCs w:val="32"/>
        </w:rPr>
        <w:t>第一章   竞争性（邀请）谈判邀请函</w:t>
      </w:r>
    </w:p>
    <w:p w14:paraId="3713810C">
      <w:pPr>
        <w:adjustRightInd w:val="0"/>
        <w:snapToGrid w:val="0"/>
        <w:spacing w:line="500" w:lineRule="exact"/>
        <w:jc w:val="left"/>
        <w:rPr>
          <w:rFonts w:ascii="仿宋_GB2312" w:hAnsi="宋体" w:eastAsia="仿宋_GB2312"/>
          <w:sz w:val="32"/>
          <w:szCs w:val="32"/>
        </w:rPr>
      </w:pPr>
    </w:p>
    <w:p w14:paraId="3AF615BB">
      <w:pPr>
        <w:adjustRightInd w:val="0"/>
        <w:snapToGrid w:val="0"/>
        <w:spacing w:line="500" w:lineRule="exact"/>
        <w:jc w:val="left"/>
        <w:rPr>
          <w:rFonts w:ascii="仿宋_GB2312" w:hAnsi="宋体" w:eastAsia="仿宋_GB2312"/>
          <w:sz w:val="32"/>
          <w:szCs w:val="32"/>
        </w:rPr>
      </w:pPr>
      <w:r>
        <w:rPr>
          <w:rFonts w:hint="eastAsia" w:ascii="仿宋_GB2312" w:hAnsi="宋体" w:eastAsia="仿宋_GB2312"/>
          <w:sz w:val="32"/>
          <w:szCs w:val="32"/>
        </w:rPr>
        <w:t>第二章   竞争性（邀请）谈判须知</w:t>
      </w:r>
    </w:p>
    <w:p w14:paraId="3013251C">
      <w:pPr>
        <w:adjustRightInd w:val="0"/>
        <w:snapToGrid w:val="0"/>
        <w:spacing w:line="500" w:lineRule="exact"/>
        <w:jc w:val="left"/>
        <w:rPr>
          <w:rFonts w:ascii="仿宋_GB2312" w:hAnsi="宋体" w:eastAsia="仿宋_GB2312"/>
          <w:sz w:val="32"/>
          <w:szCs w:val="32"/>
        </w:rPr>
      </w:pPr>
    </w:p>
    <w:p w14:paraId="6B241A5D">
      <w:pPr>
        <w:adjustRightInd w:val="0"/>
        <w:snapToGrid w:val="0"/>
        <w:spacing w:line="500" w:lineRule="exact"/>
        <w:jc w:val="left"/>
        <w:rPr>
          <w:rFonts w:ascii="仿宋_GB2312" w:hAnsi="宋体" w:eastAsia="仿宋_GB2312"/>
          <w:sz w:val="32"/>
          <w:szCs w:val="32"/>
        </w:rPr>
      </w:pPr>
      <w:r>
        <w:rPr>
          <w:rFonts w:hint="eastAsia" w:ascii="仿宋_GB2312" w:hAnsi="宋体" w:eastAsia="仿宋_GB2312"/>
          <w:sz w:val="32"/>
          <w:szCs w:val="32"/>
        </w:rPr>
        <w:t>第三章   采购合同主要条款</w:t>
      </w:r>
    </w:p>
    <w:p w14:paraId="2DC9ABC7">
      <w:pPr>
        <w:adjustRightInd w:val="0"/>
        <w:snapToGrid w:val="0"/>
        <w:spacing w:line="500" w:lineRule="exact"/>
        <w:jc w:val="left"/>
        <w:rPr>
          <w:rFonts w:ascii="仿宋_GB2312" w:hAnsi="宋体" w:eastAsia="仿宋_GB2312"/>
          <w:sz w:val="32"/>
          <w:szCs w:val="32"/>
        </w:rPr>
      </w:pPr>
    </w:p>
    <w:p w14:paraId="66185086">
      <w:pPr>
        <w:adjustRightInd w:val="0"/>
        <w:snapToGrid w:val="0"/>
        <w:spacing w:line="500" w:lineRule="exact"/>
        <w:jc w:val="left"/>
        <w:rPr>
          <w:rFonts w:ascii="仿宋_GB2312" w:hAnsi="宋体" w:eastAsia="仿宋_GB2312"/>
          <w:sz w:val="32"/>
          <w:szCs w:val="32"/>
        </w:rPr>
      </w:pPr>
      <w:r>
        <w:rPr>
          <w:rFonts w:hint="eastAsia" w:ascii="仿宋_GB2312" w:hAnsi="宋体" w:eastAsia="仿宋_GB2312"/>
          <w:sz w:val="32"/>
          <w:szCs w:val="32"/>
        </w:rPr>
        <w:t>第四章   竞争性谈判文件内容及格式要求</w:t>
      </w:r>
    </w:p>
    <w:p w14:paraId="2A10FD7B">
      <w:pPr>
        <w:adjustRightInd w:val="0"/>
        <w:snapToGrid w:val="0"/>
        <w:spacing w:line="500" w:lineRule="exact"/>
        <w:jc w:val="left"/>
        <w:rPr>
          <w:rFonts w:ascii="仿宋_GB2312" w:hAnsi="宋体" w:eastAsia="仿宋_GB2312"/>
          <w:sz w:val="32"/>
          <w:szCs w:val="32"/>
        </w:rPr>
      </w:pPr>
    </w:p>
    <w:p w14:paraId="52D2DFD0">
      <w:pPr>
        <w:pStyle w:val="6"/>
        <w:rPr>
          <w:rFonts w:eastAsia="仿宋_GB2312"/>
        </w:rPr>
      </w:pPr>
      <w:r>
        <w:rPr>
          <w:rFonts w:hint="eastAsia" w:ascii="仿宋_GB2312" w:hAnsi="宋体" w:eastAsia="仿宋_GB2312"/>
          <w:sz w:val="32"/>
          <w:szCs w:val="32"/>
        </w:rPr>
        <w:t>第五章   技术要求</w:t>
      </w:r>
    </w:p>
    <w:p w14:paraId="1E0CA24E">
      <w:pPr>
        <w:adjustRightInd w:val="0"/>
        <w:snapToGrid w:val="0"/>
        <w:spacing w:line="500" w:lineRule="exact"/>
        <w:jc w:val="left"/>
        <w:rPr>
          <w:rFonts w:ascii="仿宋_GB2312" w:hAnsi="宋体" w:eastAsia="仿宋_GB2312"/>
          <w:sz w:val="32"/>
          <w:szCs w:val="32"/>
        </w:rPr>
      </w:pPr>
    </w:p>
    <w:p w14:paraId="26C6D19F">
      <w:pPr>
        <w:adjustRightInd w:val="0"/>
        <w:snapToGrid w:val="0"/>
        <w:spacing w:line="500" w:lineRule="exact"/>
        <w:jc w:val="left"/>
        <w:rPr>
          <w:rFonts w:ascii="仿宋_GB2312" w:hAnsi="宋体" w:eastAsia="仿宋_GB2312"/>
          <w:sz w:val="32"/>
          <w:szCs w:val="32"/>
        </w:rPr>
      </w:pPr>
    </w:p>
    <w:p w14:paraId="09BA353C">
      <w:pPr>
        <w:snapToGrid w:val="0"/>
        <w:spacing w:line="500" w:lineRule="exact"/>
        <w:jc w:val="left"/>
        <w:rPr>
          <w:rFonts w:ascii="仿宋_GB2312" w:hAnsi="宋体" w:eastAsia="仿宋_GB2312"/>
          <w:sz w:val="32"/>
          <w:szCs w:val="32"/>
        </w:rPr>
      </w:pPr>
    </w:p>
    <w:p w14:paraId="20CFF4F6">
      <w:pPr>
        <w:spacing w:line="500" w:lineRule="exact"/>
        <w:rPr>
          <w:rFonts w:ascii="仿宋_GB2312" w:eastAsia="仿宋_GB2312"/>
        </w:rPr>
      </w:pPr>
    </w:p>
    <w:p w14:paraId="1A0DF12A">
      <w:pPr>
        <w:pStyle w:val="12"/>
        <w:shd w:val="clear" w:color="auto" w:fill="FFFFFF"/>
        <w:tabs>
          <w:tab w:val="right" w:leader="dot" w:pos="9060"/>
        </w:tabs>
        <w:spacing w:line="500" w:lineRule="exact"/>
        <w:ind w:left="420"/>
        <w:rPr>
          <w:rFonts w:ascii="仿宋_GB2312" w:eastAsia="仿宋_GB2312"/>
          <w:sz w:val="28"/>
          <w:szCs w:val="28"/>
        </w:rPr>
      </w:pPr>
    </w:p>
    <w:p w14:paraId="3B22E206">
      <w:pPr>
        <w:pStyle w:val="19"/>
        <w:spacing w:line="500" w:lineRule="exact"/>
        <w:ind w:firstLine="1749" w:firstLineChars="396"/>
        <w:rPr>
          <w:rFonts w:ascii="仿宋_GB2312" w:hAnsi="Times New Roman" w:eastAsia="仿宋_GB2312" w:cs="Times New Roman"/>
          <w:b/>
          <w:sz w:val="44"/>
          <w:szCs w:val="44"/>
        </w:rPr>
      </w:pPr>
    </w:p>
    <w:p w14:paraId="4A474E36">
      <w:pPr>
        <w:pStyle w:val="19"/>
        <w:spacing w:line="500" w:lineRule="exact"/>
        <w:ind w:firstLine="1749" w:firstLineChars="396"/>
        <w:rPr>
          <w:rFonts w:ascii="仿宋_GB2312" w:hAnsi="Times New Roman" w:eastAsia="仿宋_GB2312" w:cs="Times New Roman"/>
          <w:b/>
          <w:sz w:val="44"/>
          <w:szCs w:val="44"/>
        </w:rPr>
      </w:pPr>
    </w:p>
    <w:p w14:paraId="014263B3">
      <w:pPr>
        <w:pStyle w:val="19"/>
        <w:spacing w:line="500" w:lineRule="exact"/>
        <w:ind w:firstLine="1749" w:firstLineChars="396"/>
        <w:rPr>
          <w:rFonts w:ascii="仿宋_GB2312" w:hAnsi="Times New Roman" w:eastAsia="仿宋_GB2312" w:cs="Times New Roman"/>
          <w:b/>
          <w:sz w:val="44"/>
          <w:szCs w:val="44"/>
        </w:rPr>
      </w:pPr>
    </w:p>
    <w:p w14:paraId="681FBBE4">
      <w:pPr>
        <w:pStyle w:val="19"/>
        <w:spacing w:line="500" w:lineRule="exact"/>
        <w:ind w:firstLine="1749" w:firstLineChars="396"/>
        <w:rPr>
          <w:rFonts w:ascii="仿宋_GB2312" w:hAnsi="Times New Roman" w:eastAsia="仿宋_GB2312" w:cs="Times New Roman"/>
          <w:b/>
          <w:sz w:val="44"/>
          <w:szCs w:val="44"/>
        </w:rPr>
      </w:pPr>
    </w:p>
    <w:p w14:paraId="03D9037B">
      <w:pPr>
        <w:pStyle w:val="19"/>
        <w:spacing w:line="500" w:lineRule="exact"/>
        <w:ind w:firstLine="1749" w:firstLineChars="396"/>
        <w:rPr>
          <w:rFonts w:ascii="仿宋_GB2312" w:hAnsi="Times New Roman" w:eastAsia="仿宋_GB2312" w:cs="Times New Roman"/>
          <w:b/>
          <w:sz w:val="44"/>
          <w:szCs w:val="44"/>
        </w:rPr>
      </w:pPr>
      <w:r>
        <w:rPr>
          <w:rFonts w:hint="eastAsia" w:ascii="仿宋_GB2312" w:hAnsi="Times New Roman" w:eastAsia="仿宋_GB2312" w:cs="Times New Roman"/>
          <w:b/>
          <w:sz w:val="44"/>
          <w:szCs w:val="44"/>
        </w:rPr>
        <w:t xml:space="preserve">   </w:t>
      </w:r>
    </w:p>
    <w:p w14:paraId="0DAFFFB3">
      <w:pPr>
        <w:pStyle w:val="19"/>
        <w:spacing w:line="500" w:lineRule="exact"/>
        <w:ind w:firstLine="1749" w:firstLineChars="396"/>
        <w:rPr>
          <w:rFonts w:ascii="仿宋_GB2312" w:hAnsi="Times New Roman" w:eastAsia="仿宋_GB2312" w:cs="Times New Roman"/>
          <w:b/>
          <w:sz w:val="44"/>
          <w:szCs w:val="44"/>
        </w:rPr>
      </w:pPr>
    </w:p>
    <w:p w14:paraId="2FDDDDC6">
      <w:pPr>
        <w:pStyle w:val="19"/>
        <w:spacing w:line="500" w:lineRule="exact"/>
        <w:ind w:firstLine="1749" w:firstLineChars="396"/>
        <w:rPr>
          <w:rFonts w:ascii="仿宋_GB2312" w:hAnsi="Times New Roman" w:eastAsia="仿宋_GB2312" w:cs="Times New Roman"/>
          <w:b/>
          <w:sz w:val="44"/>
          <w:szCs w:val="44"/>
        </w:rPr>
      </w:pPr>
    </w:p>
    <w:p w14:paraId="3542D197">
      <w:pPr>
        <w:pStyle w:val="19"/>
        <w:spacing w:line="500" w:lineRule="exact"/>
        <w:ind w:firstLine="1749" w:firstLineChars="396"/>
        <w:rPr>
          <w:rFonts w:ascii="仿宋_GB2312" w:hAnsi="Times New Roman" w:eastAsia="仿宋_GB2312" w:cs="Times New Roman"/>
          <w:b/>
          <w:sz w:val="44"/>
          <w:szCs w:val="44"/>
        </w:rPr>
      </w:pPr>
    </w:p>
    <w:p w14:paraId="0CC12B91">
      <w:pPr>
        <w:pStyle w:val="19"/>
        <w:spacing w:line="500" w:lineRule="exact"/>
        <w:rPr>
          <w:rFonts w:ascii="仿宋_GB2312" w:hAnsi="Times New Roman" w:eastAsia="仿宋_GB2312" w:cs="Times New Roman"/>
          <w:b/>
          <w:sz w:val="44"/>
          <w:szCs w:val="44"/>
        </w:rPr>
      </w:pPr>
    </w:p>
    <w:p w14:paraId="1A89EE46">
      <w:pPr>
        <w:pStyle w:val="19"/>
        <w:spacing w:line="580" w:lineRule="exact"/>
        <w:jc w:val="both"/>
        <w:rPr>
          <w:rFonts w:ascii="黑体" w:hAnsi="黑体" w:eastAsia="黑体" w:cs="Times New Roman"/>
          <w:sz w:val="44"/>
          <w:szCs w:val="44"/>
        </w:rPr>
      </w:pPr>
    </w:p>
    <w:p w14:paraId="3C69F5EE">
      <w:pPr>
        <w:pStyle w:val="19"/>
        <w:spacing w:line="580" w:lineRule="exact"/>
        <w:jc w:val="center"/>
        <w:rPr>
          <w:rFonts w:ascii="黑体" w:hAnsi="黑体" w:eastAsia="黑体" w:cs="Times New Roman"/>
          <w:sz w:val="44"/>
          <w:szCs w:val="44"/>
        </w:rPr>
      </w:pPr>
    </w:p>
    <w:p w14:paraId="264AAF75">
      <w:pPr>
        <w:pStyle w:val="19"/>
        <w:spacing w:line="580" w:lineRule="exact"/>
        <w:jc w:val="center"/>
        <w:rPr>
          <w:rFonts w:ascii="黑体" w:hAnsi="黑体" w:eastAsia="黑体" w:cs="Times New Roman"/>
          <w:sz w:val="44"/>
          <w:szCs w:val="44"/>
        </w:rPr>
      </w:pPr>
      <w:r>
        <w:rPr>
          <w:rFonts w:hint="eastAsia" w:ascii="黑体" w:hAnsi="黑体" w:eastAsia="黑体" w:cs="Times New Roman"/>
          <w:sz w:val="44"/>
          <w:szCs w:val="44"/>
        </w:rPr>
        <w:t>第一章 竞争性（邀请）谈判邀请函</w:t>
      </w:r>
    </w:p>
    <w:p w14:paraId="7333AA19">
      <w:pPr>
        <w:spacing w:line="580" w:lineRule="exact"/>
        <w:ind w:firstLine="660"/>
        <w:rPr>
          <w:rFonts w:ascii="仿宋_GB2312" w:eastAsia="仿宋_GB2312"/>
          <w:sz w:val="32"/>
          <w:szCs w:val="32"/>
        </w:rPr>
      </w:pPr>
    </w:p>
    <w:p w14:paraId="41F27E3B">
      <w:pPr>
        <w:spacing w:line="580" w:lineRule="exact"/>
        <w:ind w:firstLine="660"/>
        <w:rPr>
          <w:rFonts w:ascii="仿宋_GB2312" w:eastAsia="仿宋_GB2312"/>
          <w:sz w:val="32"/>
          <w:szCs w:val="32"/>
        </w:rPr>
      </w:pPr>
      <w:r>
        <w:rPr>
          <w:rFonts w:hint="eastAsia" w:ascii="仿宋_GB2312" w:eastAsia="仿宋_GB2312"/>
          <w:sz w:val="32"/>
          <w:szCs w:val="32"/>
        </w:rPr>
        <w:t>瓦屋山投资有限公司就</w:t>
      </w:r>
      <w:r>
        <w:rPr>
          <w:rFonts w:hint="eastAsia" w:ascii="仿宋_GB2312" w:eastAsia="仿宋_GB2312"/>
          <w:sz w:val="32"/>
          <w:szCs w:val="32"/>
          <w:highlight w:val="yellow"/>
          <w:u w:val="single"/>
          <w:lang w:eastAsia="zh-CN"/>
        </w:rPr>
        <w:t>大寺河户外运动基地项目前期用地预审办理及符合生态保护红线内有限人为活动论证技术服务</w:t>
      </w:r>
      <w:r>
        <w:rPr>
          <w:rFonts w:hint="eastAsia" w:ascii="仿宋_GB2312" w:eastAsia="仿宋_GB2312"/>
          <w:sz w:val="32"/>
          <w:szCs w:val="32"/>
        </w:rPr>
        <w:t>采购进行竞争性谈判。欢迎符合条件的供应商按照本邀请书的有关要求参加本次采购活动。</w:t>
      </w:r>
    </w:p>
    <w:p w14:paraId="2D04A9B3">
      <w:pPr>
        <w:spacing w:line="580" w:lineRule="exact"/>
        <w:ind w:firstLine="660"/>
        <w:rPr>
          <w:rFonts w:ascii="仿宋_GB2312" w:hAnsi="仿宋_GB2312" w:eastAsia="仿宋_GB2312" w:cs="仿宋_GB2312"/>
          <w:sz w:val="32"/>
          <w:szCs w:val="32"/>
        </w:rPr>
      </w:pPr>
      <w:r>
        <w:rPr>
          <w:rFonts w:hint="eastAsia" w:ascii="黑体" w:hAnsi="黑体" w:eastAsia="黑体"/>
          <w:sz w:val="32"/>
          <w:szCs w:val="32"/>
        </w:rPr>
        <w:t>一、采购项目基本情况</w:t>
      </w:r>
    </w:p>
    <w:p w14:paraId="47A7F18D">
      <w:pPr>
        <w:spacing w:line="580" w:lineRule="exact"/>
        <w:ind w:firstLine="640" w:firstLineChars="200"/>
        <w:rPr>
          <w:rFonts w:ascii="仿宋_GB2312" w:eastAsia="仿宋_GB2312"/>
          <w:sz w:val="32"/>
          <w:szCs w:val="32"/>
        </w:rPr>
      </w:pPr>
      <w:r>
        <w:rPr>
          <w:rFonts w:hint="eastAsia" w:ascii="仿宋_GB2312" w:eastAsia="仿宋_GB2312"/>
          <w:sz w:val="32"/>
          <w:szCs w:val="32"/>
        </w:rPr>
        <w:t>1.采购项目名称：</w:t>
      </w:r>
      <w:r>
        <w:rPr>
          <w:rFonts w:hint="eastAsia" w:ascii="仿宋_GB2312" w:eastAsia="仿宋_GB2312"/>
          <w:b w:val="0"/>
          <w:bCs w:val="0"/>
          <w:sz w:val="32"/>
          <w:szCs w:val="32"/>
          <w:highlight w:val="yellow"/>
          <w:u w:val="single"/>
          <w:lang w:eastAsia="zh-CN"/>
        </w:rPr>
        <w:t>大寺河户外运动基地项目前期用地预审办理及符合生态保护红线内有限人为活动论证技术服务</w:t>
      </w:r>
      <w:r>
        <w:rPr>
          <w:rFonts w:hint="eastAsia" w:ascii="仿宋_GB2312" w:eastAsia="仿宋_GB2312"/>
          <w:sz w:val="32"/>
          <w:szCs w:val="32"/>
          <w:highlight w:val="yellow"/>
          <w:u w:val="single"/>
        </w:rPr>
        <w:t>。</w:t>
      </w:r>
    </w:p>
    <w:p w14:paraId="01B17BAD">
      <w:pPr>
        <w:spacing w:line="580" w:lineRule="exact"/>
        <w:ind w:firstLine="640" w:firstLineChars="200"/>
        <w:rPr>
          <w:rFonts w:ascii="仿宋_GB2312" w:eastAsia="仿宋_GB2312"/>
          <w:sz w:val="32"/>
          <w:szCs w:val="32"/>
        </w:rPr>
      </w:pPr>
      <w:r>
        <w:rPr>
          <w:rFonts w:hint="eastAsia" w:ascii="仿宋_GB2312" w:eastAsia="仿宋_GB2312"/>
          <w:sz w:val="32"/>
          <w:szCs w:val="32"/>
        </w:rPr>
        <w:t>2.采购项目编号：</w:t>
      </w:r>
      <w:r>
        <w:rPr>
          <w:rFonts w:hint="eastAsia" w:ascii="方正小标宋简体" w:hAnsi="方正小标宋简体" w:eastAsia="方正小标宋简体" w:cs="方正小标宋简体"/>
          <w:sz w:val="32"/>
          <w:szCs w:val="32"/>
          <w:lang w:val="en-US" w:eastAsia="zh-CN"/>
        </w:rPr>
        <w:t>P20250601</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p>
    <w:p w14:paraId="403DC674">
      <w:pPr>
        <w:spacing w:line="580" w:lineRule="exact"/>
        <w:ind w:firstLine="640" w:firstLineChars="200"/>
        <w:rPr>
          <w:rFonts w:ascii="仿宋_GB2312" w:eastAsia="仿宋_GB2312"/>
          <w:sz w:val="32"/>
          <w:szCs w:val="32"/>
        </w:rPr>
      </w:pPr>
      <w:r>
        <w:rPr>
          <w:rFonts w:hint="eastAsia" w:ascii="仿宋_GB2312" w:eastAsia="仿宋_GB2312"/>
          <w:sz w:val="32"/>
          <w:szCs w:val="32"/>
        </w:rPr>
        <w:t>3.项目预算</w:t>
      </w:r>
      <w:r>
        <w:rPr>
          <w:rFonts w:hint="eastAsia" w:ascii="仿宋_GB2312" w:eastAsia="仿宋_GB2312"/>
          <w:sz w:val="32"/>
          <w:szCs w:val="32"/>
          <w:u w:val="single"/>
        </w:rPr>
        <w:t>：</w:t>
      </w:r>
      <w:r>
        <w:rPr>
          <w:rFonts w:hint="eastAsia" w:ascii="仿宋_GB2312" w:eastAsia="仿宋_GB2312"/>
          <w:sz w:val="32"/>
          <w:szCs w:val="32"/>
          <w:u w:val="single"/>
          <w:lang w:val="en-US" w:eastAsia="zh-CN"/>
        </w:rPr>
        <w:t>49</w:t>
      </w:r>
      <w:r>
        <w:rPr>
          <w:rFonts w:hint="eastAsia" w:ascii="仿宋_GB2312" w:eastAsia="仿宋_GB2312"/>
          <w:sz w:val="32"/>
          <w:szCs w:val="32"/>
          <w:u w:val="single"/>
        </w:rPr>
        <w:t>万元</w:t>
      </w:r>
      <w:r>
        <w:rPr>
          <w:rFonts w:hint="eastAsia" w:ascii="仿宋_GB2312" w:eastAsia="仿宋_GB2312"/>
          <w:sz w:val="32"/>
          <w:szCs w:val="32"/>
          <w:u w:val="single"/>
          <w:lang w:eastAsia="zh-CN"/>
        </w:rPr>
        <w:t>（</w:t>
      </w:r>
      <w:r>
        <w:rPr>
          <w:rFonts w:hint="eastAsia" w:ascii="仿宋_GB2312" w:eastAsia="仿宋_GB2312"/>
          <w:sz w:val="32"/>
          <w:szCs w:val="32"/>
          <w:u w:val="single"/>
          <w:lang w:val="en-US" w:eastAsia="zh-CN"/>
        </w:rPr>
        <w:t>不含</w:t>
      </w:r>
      <w:r>
        <w:rPr>
          <w:rFonts w:hint="eastAsia" w:ascii="仿宋_GB2312" w:eastAsia="仿宋_GB2312"/>
          <w:sz w:val="32"/>
          <w:szCs w:val="32"/>
          <w:u w:val="single"/>
          <w:lang w:eastAsia="zh-CN"/>
        </w:rPr>
        <w:t>）</w:t>
      </w:r>
      <w:r>
        <w:rPr>
          <w:rFonts w:hint="eastAsia" w:ascii="仿宋_GB2312" w:eastAsia="仿宋_GB2312"/>
          <w:sz w:val="32"/>
          <w:szCs w:val="32"/>
          <w:u w:val="single"/>
        </w:rPr>
        <w:t>。</w:t>
      </w:r>
    </w:p>
    <w:p w14:paraId="45474DB4">
      <w:pPr>
        <w:spacing w:line="580" w:lineRule="exact"/>
        <w:ind w:firstLine="640" w:firstLineChars="200"/>
        <w:rPr>
          <w:rFonts w:ascii="仿宋_GB2312" w:eastAsia="仿宋_GB2312"/>
          <w:sz w:val="32"/>
          <w:szCs w:val="32"/>
        </w:rPr>
      </w:pPr>
      <w:r>
        <w:rPr>
          <w:rFonts w:hint="eastAsia" w:ascii="仿宋_GB2312" w:eastAsia="仿宋_GB2312"/>
          <w:sz w:val="32"/>
          <w:szCs w:val="32"/>
        </w:rPr>
        <w:t>4.采购项目内容：</w:t>
      </w:r>
      <w:r>
        <w:rPr>
          <w:rFonts w:hint="eastAsia" w:ascii="仿宋_GB2312" w:eastAsia="仿宋_GB2312"/>
          <w:sz w:val="32"/>
          <w:szCs w:val="32"/>
          <w:highlight w:val="yellow"/>
          <w:u w:val="single"/>
          <w:lang w:eastAsia="zh-CN"/>
        </w:rPr>
        <w:t>大寺河户外运动基地项目前期用地预审办理及符合生态保护红线内有限人为活动论证技术服务</w:t>
      </w:r>
      <w:r>
        <w:rPr>
          <w:rFonts w:hint="eastAsia" w:ascii="仿宋_GB2312" w:eastAsia="仿宋_GB2312"/>
          <w:sz w:val="32"/>
          <w:szCs w:val="32"/>
          <w:highlight w:val="yellow"/>
          <w:u w:val="single"/>
        </w:rPr>
        <w:t>。</w:t>
      </w:r>
    </w:p>
    <w:p w14:paraId="22895FD1">
      <w:pPr>
        <w:spacing w:line="580" w:lineRule="exact"/>
        <w:ind w:firstLine="660"/>
        <w:rPr>
          <w:rFonts w:ascii="黑体" w:hAnsi="黑体" w:eastAsia="黑体"/>
          <w:sz w:val="32"/>
          <w:szCs w:val="32"/>
        </w:rPr>
      </w:pPr>
      <w:r>
        <w:rPr>
          <w:rFonts w:hint="eastAsia" w:ascii="黑体" w:hAnsi="黑体" w:eastAsia="黑体"/>
          <w:sz w:val="32"/>
          <w:szCs w:val="32"/>
        </w:rPr>
        <w:t>二、供应商资格要求</w:t>
      </w:r>
    </w:p>
    <w:p w14:paraId="097578A1">
      <w:pPr>
        <w:ind w:firstLine="640" w:firstLineChars="200"/>
        <w:rPr>
          <w:rFonts w:hint="default" w:ascii="仿宋_GB2312" w:eastAsia="仿宋_GB2312"/>
          <w:sz w:val="32"/>
          <w:szCs w:val="32"/>
          <w:lang w:val="en-US"/>
        </w:rPr>
      </w:pPr>
      <w:r>
        <w:rPr>
          <w:rFonts w:hint="eastAsia" w:ascii="仿宋_GB2312" w:eastAsia="仿宋_GB2312"/>
          <w:sz w:val="32"/>
          <w:szCs w:val="32"/>
          <w:lang w:eastAsia="zh-CN"/>
        </w:rPr>
        <w:t>1.</w:t>
      </w:r>
      <w:r>
        <w:rPr>
          <w:rFonts w:hint="eastAsia" w:ascii="仿宋_GB2312" w:eastAsia="仿宋_GB2312"/>
          <w:sz w:val="32"/>
          <w:szCs w:val="32"/>
          <w:lang w:val="en-US" w:eastAsia="zh-CN"/>
        </w:rPr>
        <w:t>具备国家行政主管部门颁发的城乡规划乙级及以上资质证书和测绘乙级及以上资质证书。(提供相关资质证明）</w:t>
      </w:r>
    </w:p>
    <w:p w14:paraId="72FD88E0">
      <w:pPr>
        <w:spacing w:line="580" w:lineRule="exact"/>
        <w:ind w:firstLine="660"/>
        <w:rPr>
          <w:rFonts w:hint="eastAsia" w:ascii="仿宋_GB2312" w:eastAsia="仿宋_GB2312"/>
          <w:sz w:val="32"/>
          <w:szCs w:val="32"/>
          <w:highlight w:val="yellow"/>
          <w:lang w:eastAsia="zh-CN"/>
        </w:rPr>
      </w:pPr>
      <w:r>
        <w:rPr>
          <w:rFonts w:hint="eastAsia" w:ascii="仿宋_GB2312" w:eastAsia="仿宋_GB2312"/>
          <w:sz w:val="32"/>
          <w:szCs w:val="32"/>
          <w:lang w:val="en-US" w:eastAsia="zh-CN"/>
        </w:rPr>
        <w:t>2.</w:t>
      </w:r>
      <w:r>
        <w:rPr>
          <w:rFonts w:hint="eastAsia" w:ascii="仿宋_GB2312" w:eastAsia="仿宋_GB2312"/>
          <w:sz w:val="32"/>
          <w:szCs w:val="32"/>
        </w:rPr>
        <w:t>具有独立承担民事责任的能力；</w:t>
      </w:r>
      <w:r>
        <w:rPr>
          <w:rFonts w:hint="eastAsia" w:ascii="仿宋" w:hAnsi="仿宋" w:eastAsia="仿宋" w:cs="仿宋"/>
          <w:color w:val="auto"/>
          <w:kern w:val="2"/>
          <w:sz w:val="32"/>
          <w:szCs w:val="32"/>
          <w:highlight w:val="none"/>
          <w:lang w:val="en-US" w:eastAsia="zh-CN" w:bidi="ar-SA"/>
        </w:rPr>
        <w:t>（提交“统一社会信用代码的营业执照副本”复印件及相关资质证明）</w:t>
      </w:r>
    </w:p>
    <w:p w14:paraId="1E525244">
      <w:pPr>
        <w:spacing w:line="240" w:lineRule="auto"/>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具有良好的商业信誉和健全的财务会计制度；</w:t>
      </w:r>
      <w:r>
        <w:rPr>
          <w:rFonts w:hint="eastAsia" w:ascii="仿宋" w:hAnsi="仿宋" w:eastAsia="仿宋" w:cs="仿宋"/>
          <w:color w:val="auto"/>
          <w:kern w:val="2"/>
          <w:sz w:val="32"/>
          <w:szCs w:val="32"/>
          <w:highlight w:val="none"/>
          <w:lang w:val="en-US" w:eastAsia="zh-CN" w:bidi="ar-SA"/>
        </w:rPr>
        <w:t>（提供承诺）</w:t>
      </w:r>
    </w:p>
    <w:p w14:paraId="2B5EE752">
      <w:pPr>
        <w:spacing w:line="580" w:lineRule="exact"/>
        <w:ind w:firstLine="660"/>
        <w:rPr>
          <w:rFonts w:hint="eastAsia" w:ascii="仿宋" w:hAnsi="仿宋" w:eastAsia="仿宋" w:cs="仿宋"/>
          <w:color w:val="auto"/>
          <w:kern w:val="2"/>
          <w:sz w:val="32"/>
          <w:szCs w:val="32"/>
          <w:highlight w:val="none"/>
          <w:lang w:val="en-US" w:eastAsia="zh-CN" w:bidi="ar-SA"/>
        </w:rPr>
      </w:pPr>
      <w:r>
        <w:rPr>
          <w:rFonts w:hint="eastAsia" w:ascii="仿宋_GB2312" w:eastAsia="仿宋_GB2312"/>
          <w:sz w:val="32"/>
          <w:szCs w:val="32"/>
          <w:lang w:val="en-US" w:eastAsia="zh-CN"/>
        </w:rPr>
        <w:t>4.</w:t>
      </w:r>
      <w:r>
        <w:rPr>
          <w:rFonts w:hint="eastAsia" w:ascii="仿宋_GB2312" w:eastAsia="仿宋_GB2312"/>
          <w:sz w:val="32"/>
          <w:szCs w:val="32"/>
        </w:rPr>
        <w:t>具有履行合同所必须的设备和专业技术能力；</w:t>
      </w:r>
      <w:r>
        <w:rPr>
          <w:rFonts w:hint="eastAsia" w:ascii="仿宋" w:hAnsi="仿宋" w:eastAsia="仿宋" w:cs="仿宋"/>
          <w:color w:val="auto"/>
          <w:kern w:val="2"/>
          <w:sz w:val="32"/>
          <w:szCs w:val="32"/>
          <w:highlight w:val="none"/>
          <w:lang w:val="en-US" w:eastAsia="zh-CN" w:bidi="ar-SA"/>
        </w:rPr>
        <w:t>（提供承诺）</w:t>
      </w:r>
    </w:p>
    <w:p w14:paraId="66BAA807">
      <w:pPr>
        <w:spacing w:line="580" w:lineRule="exact"/>
        <w:ind w:firstLine="660"/>
        <w:rPr>
          <w:rFonts w:ascii="仿宋_GB2312" w:eastAsia="仿宋_GB2312"/>
          <w:sz w:val="32"/>
          <w:szCs w:val="32"/>
        </w:rPr>
      </w:pPr>
    </w:p>
    <w:p w14:paraId="218FE9FA">
      <w:pPr>
        <w:spacing w:line="580" w:lineRule="exact"/>
        <w:ind w:firstLine="66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具有依法缴纳税收和社会保障资金的良好记录；</w:t>
      </w:r>
      <w:r>
        <w:rPr>
          <w:rFonts w:hint="eastAsia" w:ascii="仿宋" w:hAnsi="仿宋" w:eastAsia="仿宋" w:cs="仿宋"/>
          <w:color w:val="auto"/>
          <w:kern w:val="2"/>
          <w:sz w:val="32"/>
          <w:szCs w:val="32"/>
          <w:highlight w:val="none"/>
          <w:lang w:val="en-US" w:eastAsia="zh-CN" w:bidi="ar-SA"/>
        </w:rPr>
        <w:t>（提供承诺）</w:t>
      </w:r>
    </w:p>
    <w:p w14:paraId="09266EF2">
      <w:pPr>
        <w:spacing w:line="580" w:lineRule="exact"/>
        <w:ind w:firstLine="66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参加本次采购活动前三年内，在经营活动中没有重大违法违规记录；</w:t>
      </w:r>
      <w:r>
        <w:rPr>
          <w:rFonts w:hint="eastAsia" w:ascii="仿宋" w:hAnsi="仿宋" w:eastAsia="仿宋" w:cs="仿宋"/>
          <w:color w:val="auto"/>
          <w:kern w:val="2"/>
          <w:sz w:val="32"/>
          <w:szCs w:val="32"/>
          <w:highlight w:val="none"/>
          <w:lang w:val="en-US" w:eastAsia="zh-CN" w:bidi="ar-SA"/>
        </w:rPr>
        <w:t>（提供承诺）</w:t>
      </w:r>
    </w:p>
    <w:p w14:paraId="1787CE01">
      <w:pPr>
        <w:spacing w:line="580" w:lineRule="exact"/>
        <w:ind w:firstLine="66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法律、行政法规规定的其他条件；</w:t>
      </w:r>
    </w:p>
    <w:p w14:paraId="08E0FE3A">
      <w:pPr>
        <w:pStyle w:val="2"/>
        <w:jc w:val="left"/>
        <w:rPr>
          <w:rFonts w:hint="default" w:ascii="仿宋_GB2312" w:eastAsia="仿宋_GB2312" w:hAnsiTheme="minorHAnsi" w:cstheme="minorBidi"/>
          <w:bCs w:val="0"/>
          <w:sz w:val="32"/>
          <w:szCs w:val="32"/>
          <w:highlight w:val="green"/>
          <w:lang w:val="en-US" w:eastAsia="zh-CN"/>
        </w:rPr>
      </w:pPr>
      <w:r>
        <w:rPr>
          <w:rFonts w:hint="eastAsia" w:ascii="仿宋_GB2312" w:eastAsia="仿宋_GB2312" w:hAnsiTheme="minorHAnsi" w:cstheme="minorBidi"/>
          <w:bCs w:val="0"/>
          <w:sz w:val="32"/>
          <w:szCs w:val="32"/>
          <w:lang w:val="en-US" w:eastAsia="zh-CN"/>
        </w:rPr>
        <w:t xml:space="preserve">   </w:t>
      </w:r>
      <w:r>
        <w:rPr>
          <w:rFonts w:hint="eastAsia" w:ascii="仿宋_GB2312" w:eastAsia="仿宋_GB2312" w:hAnsiTheme="minorHAnsi" w:cstheme="minorBidi"/>
          <w:bCs w:val="0"/>
          <w:sz w:val="32"/>
          <w:szCs w:val="32"/>
          <w:highlight w:val="green"/>
          <w:lang w:val="en-US" w:eastAsia="zh-CN"/>
        </w:rPr>
        <w:t xml:space="preserve"> 8.投标供应商关联公司信息加盖单位公章；（以企查查平等台截图信息为准，事业单位无需提供）。</w:t>
      </w:r>
    </w:p>
    <w:p w14:paraId="31E9E4A9">
      <w:pPr>
        <w:pStyle w:val="2"/>
        <w:jc w:val="left"/>
        <w:rPr>
          <w:rFonts w:hint="eastAsia" w:ascii="仿宋_GB2312" w:eastAsia="仿宋_GB2312" w:hAnsiTheme="minorHAnsi" w:cstheme="minorBidi"/>
          <w:bCs w:val="0"/>
          <w:sz w:val="32"/>
          <w:szCs w:val="32"/>
          <w:highlight w:val="green"/>
          <w:lang w:val="en-US" w:eastAsia="zh-CN"/>
        </w:rPr>
      </w:pPr>
      <w:r>
        <w:rPr>
          <w:rFonts w:hint="eastAsia" w:ascii="仿宋_GB2312" w:eastAsia="仿宋_GB2312" w:hAnsiTheme="minorHAnsi" w:cstheme="minorBidi"/>
          <w:bCs w:val="0"/>
          <w:sz w:val="32"/>
          <w:szCs w:val="32"/>
          <w:highlight w:val="green"/>
          <w:lang w:val="en-US" w:eastAsia="zh-CN"/>
        </w:rPr>
        <w:t xml:space="preserve">    9.投标供应商负责人（股东、高管、监事）所属关联公司任职情况表加盖单位公章；（以企查查等平台截图信息为准，事业单位无需提供）。</w:t>
      </w:r>
    </w:p>
    <w:p w14:paraId="110E7720">
      <w:pPr>
        <w:pStyle w:val="2"/>
        <w:ind w:firstLine="640" w:firstLineChars="200"/>
        <w:jc w:val="both"/>
        <w:rPr>
          <w:rFonts w:hint="eastAsia" w:ascii="仿宋_GB2312" w:eastAsia="仿宋_GB2312" w:hAnsiTheme="minorHAnsi" w:cstheme="minorBidi"/>
          <w:bCs w:val="0"/>
          <w:sz w:val="32"/>
          <w:szCs w:val="32"/>
          <w:lang w:val="en-US" w:eastAsia="zh-CN"/>
        </w:rPr>
      </w:pPr>
      <w:r>
        <w:rPr>
          <w:rFonts w:hint="eastAsia" w:ascii="仿宋_GB2312" w:eastAsia="仿宋_GB2312" w:hAnsiTheme="minorHAnsi" w:cstheme="minorBidi"/>
          <w:bCs w:val="0"/>
          <w:sz w:val="32"/>
          <w:szCs w:val="32"/>
          <w:lang w:val="en-US" w:eastAsia="zh-CN"/>
        </w:rPr>
        <w:t>10.报名费付款凭证。</w:t>
      </w:r>
    </w:p>
    <w:p w14:paraId="77AD0573">
      <w:pPr>
        <w:spacing w:line="580" w:lineRule="exact"/>
        <w:ind w:firstLine="660"/>
        <w:rPr>
          <w:rFonts w:ascii="黑体" w:hAnsi="黑体" w:eastAsia="黑体"/>
          <w:sz w:val="32"/>
          <w:szCs w:val="32"/>
        </w:rPr>
      </w:pPr>
      <w:r>
        <w:rPr>
          <w:rFonts w:hint="eastAsia" w:ascii="黑体" w:hAnsi="黑体" w:eastAsia="黑体"/>
          <w:sz w:val="32"/>
          <w:szCs w:val="32"/>
        </w:rPr>
        <w:t>三、供应商资格审查</w:t>
      </w:r>
    </w:p>
    <w:p w14:paraId="0ABC9713">
      <w:pPr>
        <w:spacing w:line="580" w:lineRule="exact"/>
        <w:ind w:firstLine="660"/>
        <w:rPr>
          <w:rFonts w:ascii="仿宋_GB2312" w:eastAsia="仿宋_GB2312"/>
          <w:sz w:val="32"/>
          <w:szCs w:val="32"/>
        </w:rPr>
      </w:pPr>
      <w:r>
        <w:rPr>
          <w:rFonts w:hint="eastAsia" w:ascii="仿宋_GB2312" w:eastAsia="仿宋_GB2312"/>
          <w:sz w:val="32"/>
          <w:szCs w:val="32"/>
        </w:rPr>
        <w:t xml:space="preserve">供应商的资格由评审委员会进行审查。参与本项目的供应商应携带企业资质原件在谈判时交评审委员会审查。 </w:t>
      </w:r>
    </w:p>
    <w:p w14:paraId="3DB49A98">
      <w:pPr>
        <w:spacing w:line="580" w:lineRule="exact"/>
        <w:ind w:firstLine="660"/>
        <w:rPr>
          <w:rFonts w:ascii="黑体" w:hAnsi="黑体" w:eastAsia="黑体"/>
          <w:sz w:val="32"/>
          <w:szCs w:val="32"/>
        </w:rPr>
      </w:pPr>
      <w:r>
        <w:rPr>
          <w:rFonts w:hint="eastAsia" w:ascii="黑体" w:hAnsi="黑体" w:eastAsia="黑体"/>
          <w:sz w:val="32"/>
          <w:szCs w:val="32"/>
          <w:lang w:val="zh-CN"/>
        </w:rPr>
        <w:t>四、</w:t>
      </w:r>
      <w:r>
        <w:rPr>
          <w:rFonts w:hint="eastAsia" w:ascii="黑体" w:hAnsi="黑体" w:eastAsia="黑体"/>
          <w:sz w:val="32"/>
          <w:szCs w:val="32"/>
        </w:rPr>
        <w:t>谈判文件发售时间、地点及其他</w:t>
      </w:r>
    </w:p>
    <w:p w14:paraId="165F6D24">
      <w:pPr>
        <w:spacing w:line="580" w:lineRule="exact"/>
        <w:ind w:left="0" w:leftChars="0" w:firstLine="640" w:firstLineChars="200"/>
        <w:rPr>
          <w:rFonts w:ascii="仿宋_GB2312" w:eastAsia="仿宋_GB2312"/>
          <w:sz w:val="32"/>
          <w:szCs w:val="32"/>
          <w:highlight w:val="none"/>
        </w:rPr>
      </w:pPr>
      <w:r>
        <w:rPr>
          <w:rFonts w:hint="eastAsia" w:ascii="仿宋_GB2312" w:eastAsia="仿宋_GB2312"/>
          <w:sz w:val="32"/>
          <w:szCs w:val="32"/>
        </w:rPr>
        <w:t>1.谈判文件发售时间：</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 xml:space="preserve">年 </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 xml:space="preserve"> 月 </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 xml:space="preserve"> 日</w:t>
      </w:r>
      <w:r>
        <w:rPr>
          <w:rFonts w:hint="eastAsia" w:ascii="仿宋_GB2312" w:eastAsia="仿宋_GB2312"/>
          <w:sz w:val="32"/>
          <w:szCs w:val="32"/>
          <w:highlight w:val="none"/>
          <w:lang w:val="en-US" w:eastAsia="zh-CN"/>
        </w:rPr>
        <w:t>至</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 xml:space="preserve">年 </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 xml:space="preserve"> </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 xml:space="preserve">月 </w:t>
      </w:r>
      <w:r>
        <w:rPr>
          <w:rFonts w:hint="eastAsia" w:ascii="仿宋_GB2312" w:eastAsia="仿宋_GB2312"/>
          <w:sz w:val="32"/>
          <w:szCs w:val="32"/>
          <w:highlight w:val="none"/>
          <w:lang w:val="en-US" w:eastAsia="zh-CN"/>
        </w:rPr>
        <w:t xml:space="preserve"> 12 </w:t>
      </w:r>
      <w:r>
        <w:rPr>
          <w:rFonts w:hint="eastAsia" w:ascii="仿宋_GB2312" w:eastAsia="仿宋_GB2312"/>
          <w:sz w:val="32"/>
          <w:szCs w:val="32"/>
          <w:highlight w:val="none"/>
        </w:rPr>
        <w:t>日</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 xml:space="preserve"> </w:t>
      </w:r>
    </w:p>
    <w:p w14:paraId="298E7F13">
      <w:pPr>
        <w:spacing w:line="580" w:lineRule="exact"/>
        <w:ind w:firstLine="640" w:firstLineChars="200"/>
        <w:rPr>
          <w:rFonts w:ascii="仿宋_GB2312" w:eastAsia="仿宋_GB2312"/>
          <w:sz w:val="32"/>
          <w:szCs w:val="32"/>
          <w:highlight w:val="none"/>
        </w:rPr>
      </w:pPr>
      <w:r>
        <w:rPr>
          <w:rFonts w:hint="eastAsia" w:ascii="仿宋_GB2312" w:eastAsia="仿宋_GB2312"/>
          <w:color w:val="auto"/>
          <w:sz w:val="32"/>
          <w:szCs w:val="32"/>
          <w:highlight w:val="none"/>
        </w:rPr>
        <w:t>2.获取谈判文件方式：供应商请于</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 xml:space="preserve">年 </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 xml:space="preserve"> 月 </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 xml:space="preserve"> 日</w:t>
      </w:r>
      <w:r>
        <w:rPr>
          <w:rFonts w:hint="eastAsia" w:ascii="仿宋_GB2312" w:eastAsia="仿宋_GB2312"/>
          <w:sz w:val="32"/>
          <w:szCs w:val="32"/>
          <w:highlight w:val="none"/>
          <w:lang w:val="en-US" w:eastAsia="zh-CN"/>
        </w:rPr>
        <w:t>至</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 xml:space="preserve">年 </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 xml:space="preserve"> </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 xml:space="preserve">月 </w:t>
      </w:r>
      <w:r>
        <w:rPr>
          <w:rFonts w:hint="eastAsia" w:ascii="仿宋_GB2312" w:eastAsia="仿宋_GB2312"/>
          <w:sz w:val="32"/>
          <w:szCs w:val="32"/>
          <w:highlight w:val="none"/>
          <w:lang w:val="en-US" w:eastAsia="zh-CN"/>
        </w:rPr>
        <w:t xml:space="preserve"> 12 </w:t>
      </w:r>
      <w:r>
        <w:rPr>
          <w:rFonts w:hint="eastAsia" w:ascii="仿宋_GB2312" w:eastAsia="仿宋_GB2312"/>
          <w:sz w:val="32"/>
          <w:szCs w:val="32"/>
          <w:highlight w:val="none"/>
        </w:rPr>
        <w:t>日</w:t>
      </w:r>
      <w:r>
        <w:rPr>
          <w:rFonts w:hint="eastAsia" w:ascii="仿宋_GB2312" w:eastAsia="仿宋_GB2312"/>
          <w:color w:val="auto"/>
          <w:sz w:val="32"/>
          <w:szCs w:val="32"/>
          <w:highlight w:val="none"/>
          <w:lang w:val="en-US" w:eastAsia="zh-CN"/>
        </w:rPr>
        <w:t>在</w:t>
      </w:r>
      <w:r>
        <w:rPr>
          <w:rFonts w:hint="eastAsia" w:ascii="仿宋_GB2312" w:eastAsia="仿宋_GB2312"/>
          <w:color w:val="auto"/>
          <w:sz w:val="32"/>
          <w:szCs w:val="32"/>
          <w:highlight w:val="none"/>
          <w:lang w:val="zh-CN"/>
        </w:rPr>
        <w:t>瓦屋山投资有限公司</w:t>
      </w:r>
      <w:r>
        <w:rPr>
          <w:rFonts w:hint="default" w:ascii="Times New Roman" w:hAnsi="Times New Roman" w:eastAsia="仿宋_GB2312" w:cs="Times New Roman"/>
          <w:color w:val="000000"/>
          <w:kern w:val="0"/>
          <w:sz w:val="32"/>
          <w:szCs w:val="32"/>
          <w:highlight w:val="none"/>
          <w:lang w:val="en-US" w:eastAsia="zh-CN" w:bidi="ar"/>
        </w:rPr>
        <w:t>集采网站（</w:t>
      </w:r>
      <w:r>
        <w:rPr>
          <w:rFonts w:hint="default" w:ascii="Times New Roman" w:hAnsi="Times New Roman" w:eastAsia="宋体" w:cs="Times New Roman"/>
          <w:color w:val="000000"/>
          <w:kern w:val="0"/>
          <w:sz w:val="32"/>
          <w:szCs w:val="32"/>
          <w:highlight w:val="none"/>
          <w:lang w:val="en-US" w:eastAsia="zh-CN" w:bidi="ar"/>
        </w:rPr>
        <w:t>www.wwstz.com）</w:t>
      </w:r>
      <w:r>
        <w:rPr>
          <w:rFonts w:hint="eastAsia" w:ascii="仿宋_GB2312" w:eastAsia="仿宋_GB2312"/>
          <w:color w:val="auto"/>
          <w:sz w:val="32"/>
          <w:szCs w:val="32"/>
          <w:highlight w:val="none"/>
        </w:rPr>
        <w:t>获取</w:t>
      </w:r>
      <w:r>
        <w:rPr>
          <w:rFonts w:hint="eastAsia" w:ascii="仿宋_GB2312" w:eastAsia="仿宋_GB2312"/>
          <w:color w:val="auto"/>
          <w:sz w:val="32"/>
          <w:szCs w:val="32"/>
          <w:highlight w:val="none"/>
          <w:lang w:val="zh-CN"/>
        </w:rPr>
        <w:t>谈判文件</w:t>
      </w:r>
    </w:p>
    <w:p w14:paraId="3E2E9489">
      <w:pPr>
        <w:pStyle w:val="20"/>
        <w:numPr>
          <w:ilvl w:val="-1"/>
          <w:numId w:val="0"/>
        </w:numPr>
        <w:tabs>
          <w:tab w:val="left" w:pos="1529"/>
        </w:tabs>
        <w:spacing w:line="580" w:lineRule="exact"/>
        <w:ind w:firstLine="640"/>
        <w:jc w:val="left"/>
        <w:rPr>
          <w:rFonts w:hint="eastAsia" w:ascii="仿宋_GB2312" w:eastAsia="仿宋_GB2312" w:hAnsiTheme="minorHAnsi" w:cstheme="minorBidi"/>
          <w:sz w:val="32"/>
          <w:szCs w:val="32"/>
          <w:highlight w:val="yellow"/>
          <w:lang w:eastAsia="zh-CN"/>
        </w:rPr>
      </w:pPr>
      <w:r>
        <w:rPr>
          <w:rFonts w:hint="eastAsia" w:ascii="仿宋_GB2312" w:eastAsia="仿宋_GB2312"/>
          <w:sz w:val="32"/>
          <w:szCs w:val="32"/>
          <w:lang w:val="en-US" w:eastAsia="zh-CN"/>
        </w:rPr>
        <w:t>3.</w:t>
      </w:r>
      <w:r>
        <w:rPr>
          <w:rFonts w:hint="eastAsia" w:ascii="仿宋_GB2312" w:eastAsia="仿宋_GB2312"/>
          <w:sz w:val="32"/>
          <w:szCs w:val="32"/>
        </w:rPr>
        <w:t>谈判保证金交纳方式及金额：</w:t>
      </w:r>
      <w:r>
        <w:rPr>
          <w:rFonts w:hint="eastAsia" w:ascii="仿宋_GB2312" w:eastAsia="仿宋_GB2312" w:hAnsiTheme="minorHAnsi" w:cstheme="minorBidi"/>
          <w:sz w:val="32"/>
          <w:szCs w:val="32"/>
          <w:highlight w:val="yellow"/>
          <w:u w:val="none"/>
          <w:lang w:val="en-US" w:eastAsia="zh-CN"/>
        </w:rPr>
        <w:t>人民币300元，银行转账</w:t>
      </w:r>
      <w:r>
        <w:rPr>
          <w:rFonts w:hint="eastAsia" w:ascii="仿宋_GB2312" w:eastAsia="仿宋_GB2312" w:hAnsiTheme="minorHAnsi" w:cstheme="minorBidi"/>
          <w:sz w:val="32"/>
          <w:szCs w:val="32"/>
          <w:highlight w:val="yellow"/>
          <w:u w:val="none"/>
        </w:rPr>
        <w:t>。</w:t>
      </w:r>
      <w:r>
        <w:rPr>
          <w:rFonts w:hint="eastAsia" w:ascii="仿宋_GB2312" w:eastAsia="仿宋_GB2312" w:hAnsiTheme="minorHAnsi" w:cstheme="minorBidi"/>
          <w:sz w:val="32"/>
          <w:szCs w:val="32"/>
          <w:highlight w:val="yellow"/>
        </w:rPr>
        <w:t>供应商</w:t>
      </w:r>
      <w:r>
        <w:rPr>
          <w:rFonts w:hint="eastAsia" w:ascii="仿宋_GB2312" w:eastAsia="仿宋_GB2312" w:hAnsiTheme="minorHAnsi" w:cstheme="minorBidi"/>
          <w:sz w:val="32"/>
          <w:szCs w:val="32"/>
          <w:highlight w:val="yellow"/>
          <w:lang w:val="en-US" w:eastAsia="zh-CN"/>
        </w:rPr>
        <w:t>需通过</w:t>
      </w:r>
      <w:r>
        <w:rPr>
          <w:rFonts w:hint="eastAsia" w:ascii="仿宋_GB2312" w:eastAsia="仿宋_GB2312" w:hAnsiTheme="minorHAnsi" w:cstheme="minorBidi"/>
          <w:sz w:val="32"/>
          <w:szCs w:val="32"/>
          <w:highlight w:val="yellow"/>
        </w:rPr>
        <w:t>银行账户转账方式交纳费用</w:t>
      </w:r>
      <w:r>
        <w:rPr>
          <w:rFonts w:hint="eastAsia" w:ascii="仿宋_GB2312" w:eastAsia="仿宋_GB2312" w:hAnsiTheme="minorHAnsi" w:cstheme="minorBidi"/>
          <w:sz w:val="32"/>
          <w:szCs w:val="32"/>
          <w:highlight w:val="yellow"/>
          <w:lang w:eastAsia="zh-CN"/>
        </w:rPr>
        <w:t>，</w:t>
      </w:r>
      <w:r>
        <w:rPr>
          <w:rFonts w:hint="eastAsia" w:ascii="仿宋_GB2312" w:eastAsia="仿宋_GB2312" w:hAnsiTheme="minorHAnsi" w:cstheme="minorBidi"/>
          <w:sz w:val="32"/>
          <w:szCs w:val="32"/>
          <w:highlight w:val="yellow"/>
          <w:lang w:val="en-US" w:eastAsia="zh-CN"/>
        </w:rPr>
        <w:t>本公司账户信息如下，</w:t>
      </w:r>
      <w:r>
        <w:rPr>
          <w:rFonts w:hint="eastAsia" w:ascii="仿宋_GB2312" w:eastAsia="仿宋_GB2312" w:hAnsiTheme="minorHAnsi" w:cstheme="minorBidi"/>
          <w:sz w:val="32"/>
          <w:szCs w:val="32"/>
          <w:highlight w:val="yellow"/>
        </w:rPr>
        <w:t>不接收个人转账</w:t>
      </w:r>
      <w:r>
        <w:rPr>
          <w:rFonts w:hint="eastAsia" w:ascii="仿宋_GB2312" w:eastAsia="仿宋_GB2312" w:hAnsiTheme="minorHAnsi" w:cstheme="minorBidi"/>
          <w:sz w:val="32"/>
          <w:szCs w:val="32"/>
          <w:highlight w:val="yellow"/>
          <w:lang w:eastAsia="zh-CN"/>
        </w:rPr>
        <w:t>。</w:t>
      </w:r>
      <w:r>
        <w:rPr>
          <w:rFonts w:hint="eastAsia" w:ascii="仿宋_GB2312" w:eastAsia="仿宋_GB2312" w:hAnsiTheme="minorHAnsi" w:cstheme="minorBidi"/>
          <w:sz w:val="32"/>
          <w:szCs w:val="32"/>
          <w:highlight w:val="yellow"/>
          <w:lang w:val="en-US" w:eastAsia="zh-CN"/>
        </w:rPr>
        <w:t>任何情况下报名的供应商转账给本公司账户后，本公司</w:t>
      </w:r>
      <w:r>
        <w:rPr>
          <w:rFonts w:hint="eastAsia" w:ascii="仿宋_GB2312" w:eastAsia="仿宋_GB2312" w:hAnsiTheme="minorHAnsi" w:cstheme="minorBidi"/>
          <w:sz w:val="32"/>
          <w:szCs w:val="32"/>
          <w:highlight w:val="yellow"/>
        </w:rPr>
        <w:t>不</w:t>
      </w:r>
      <w:r>
        <w:rPr>
          <w:rFonts w:hint="eastAsia" w:ascii="仿宋_GB2312" w:eastAsia="仿宋_GB2312" w:hAnsiTheme="minorHAnsi" w:cstheme="minorBidi"/>
          <w:sz w:val="32"/>
          <w:szCs w:val="32"/>
          <w:highlight w:val="yellow"/>
          <w:lang w:val="en-US" w:eastAsia="zh-CN"/>
        </w:rPr>
        <w:t>接受</w:t>
      </w:r>
      <w:r>
        <w:rPr>
          <w:rFonts w:hint="eastAsia" w:ascii="仿宋_GB2312" w:eastAsia="仿宋_GB2312" w:hAnsiTheme="minorHAnsi" w:cstheme="minorBidi"/>
          <w:sz w:val="32"/>
          <w:szCs w:val="32"/>
          <w:highlight w:val="yellow"/>
        </w:rPr>
        <w:t>退</w:t>
      </w:r>
      <w:r>
        <w:rPr>
          <w:rFonts w:hint="eastAsia" w:ascii="仿宋_GB2312" w:eastAsia="仿宋_GB2312" w:hAnsiTheme="minorHAnsi" w:cstheme="minorBidi"/>
          <w:sz w:val="32"/>
          <w:szCs w:val="32"/>
          <w:highlight w:val="yellow"/>
          <w:lang w:val="en-US" w:eastAsia="zh-CN"/>
        </w:rPr>
        <w:t>款</w:t>
      </w:r>
      <w:r>
        <w:rPr>
          <w:rFonts w:hint="eastAsia" w:ascii="仿宋_GB2312" w:eastAsia="仿宋_GB2312" w:hAnsiTheme="minorHAnsi" w:cstheme="minorBidi"/>
          <w:sz w:val="32"/>
          <w:szCs w:val="32"/>
          <w:highlight w:val="yellow"/>
        </w:rPr>
        <w:t>,</w:t>
      </w:r>
      <w:r>
        <w:rPr>
          <w:rFonts w:hint="eastAsia" w:ascii="仿宋_GB2312" w:eastAsia="仿宋_GB2312" w:hAnsiTheme="minorHAnsi" w:cstheme="minorBidi"/>
          <w:sz w:val="32"/>
          <w:szCs w:val="32"/>
          <w:highlight w:val="yellow"/>
          <w:lang w:val="en-US" w:eastAsia="zh-CN"/>
        </w:rPr>
        <w:t>报名</w:t>
      </w:r>
      <w:r>
        <w:rPr>
          <w:rFonts w:hint="eastAsia" w:ascii="仿宋_GB2312" w:eastAsia="仿宋_GB2312" w:hAnsiTheme="minorHAnsi" w:cstheme="minorBidi"/>
          <w:sz w:val="32"/>
          <w:szCs w:val="32"/>
          <w:highlight w:val="yellow"/>
        </w:rPr>
        <w:t>资格不</w:t>
      </w:r>
      <w:r>
        <w:rPr>
          <w:rFonts w:hint="eastAsia" w:ascii="仿宋_GB2312" w:eastAsia="仿宋_GB2312" w:hAnsiTheme="minorHAnsi" w:cstheme="minorBidi"/>
          <w:sz w:val="32"/>
          <w:szCs w:val="32"/>
          <w:highlight w:val="yellow"/>
          <w:lang w:val="en-US" w:eastAsia="zh-CN"/>
        </w:rPr>
        <w:t>得</w:t>
      </w:r>
      <w:r>
        <w:rPr>
          <w:rFonts w:hint="eastAsia" w:ascii="仿宋_GB2312" w:eastAsia="仿宋_GB2312" w:hAnsiTheme="minorHAnsi" w:cstheme="minorBidi"/>
          <w:sz w:val="32"/>
          <w:szCs w:val="32"/>
          <w:highlight w:val="yellow"/>
        </w:rPr>
        <w:t>转让</w:t>
      </w:r>
      <w:r>
        <w:rPr>
          <w:rFonts w:hint="eastAsia" w:ascii="仿宋_GB2312" w:eastAsia="仿宋_GB2312" w:hAnsiTheme="minorHAnsi" w:cstheme="minorBidi"/>
          <w:sz w:val="32"/>
          <w:szCs w:val="32"/>
          <w:highlight w:val="yellow"/>
          <w:lang w:eastAsia="zh-CN"/>
        </w:rPr>
        <w:t>。</w:t>
      </w:r>
      <w:r>
        <w:rPr>
          <w:rFonts w:hint="eastAsia" w:ascii="仿宋_GB2312" w:eastAsia="仿宋_GB2312" w:hAnsiTheme="minorHAnsi" w:cstheme="minorBidi"/>
          <w:sz w:val="32"/>
          <w:szCs w:val="32"/>
          <w:highlight w:val="yellow"/>
          <w:lang w:val="en-US" w:eastAsia="zh-CN"/>
        </w:rPr>
        <w:t>供应商参与投标时需提供报名费付款凭证，将</w:t>
      </w:r>
      <w:r>
        <w:rPr>
          <w:rFonts w:hint="eastAsia" w:ascii="仿宋_GB2312" w:eastAsia="仿宋_GB2312" w:hAnsiTheme="minorHAnsi" w:cstheme="minorBidi"/>
          <w:sz w:val="32"/>
          <w:szCs w:val="32"/>
          <w:highlight w:val="yellow"/>
        </w:rPr>
        <w:t>由评审委员会进行</w:t>
      </w:r>
      <w:r>
        <w:rPr>
          <w:rFonts w:hint="eastAsia" w:ascii="仿宋_GB2312" w:eastAsia="仿宋_GB2312" w:hAnsiTheme="minorHAnsi" w:cstheme="minorBidi"/>
          <w:sz w:val="32"/>
          <w:szCs w:val="32"/>
          <w:highlight w:val="yellow"/>
          <w:lang w:val="en-US" w:eastAsia="zh-CN"/>
        </w:rPr>
        <w:t>资格</w:t>
      </w:r>
      <w:r>
        <w:rPr>
          <w:rFonts w:hint="eastAsia" w:ascii="仿宋_GB2312" w:eastAsia="仿宋_GB2312" w:hAnsiTheme="minorHAnsi" w:cstheme="minorBidi"/>
          <w:sz w:val="32"/>
          <w:szCs w:val="32"/>
          <w:highlight w:val="yellow"/>
        </w:rPr>
        <w:t>审查</w:t>
      </w:r>
      <w:r>
        <w:rPr>
          <w:rFonts w:hint="eastAsia" w:ascii="仿宋_GB2312" w:eastAsia="仿宋_GB2312" w:hAnsiTheme="minorHAnsi" w:cstheme="minorBidi"/>
          <w:sz w:val="32"/>
          <w:szCs w:val="32"/>
          <w:highlight w:val="yellow"/>
          <w:lang w:eastAsia="zh-CN"/>
        </w:rPr>
        <w:t>。</w:t>
      </w:r>
    </w:p>
    <w:p w14:paraId="517CC30D">
      <w:pPr>
        <w:spacing w:line="580" w:lineRule="exact"/>
        <w:ind w:firstLine="660"/>
        <w:rPr>
          <w:rFonts w:hint="eastAsia" w:ascii="仿宋_GB2312" w:eastAsia="仿宋_GB2312" w:hAnsiTheme="minorHAnsi" w:cstheme="minorBidi"/>
          <w:bCs w:val="0"/>
          <w:kern w:val="2"/>
          <w:sz w:val="32"/>
          <w:szCs w:val="32"/>
          <w:highlight w:val="yellow"/>
          <w:lang w:val="en-US" w:eastAsia="zh-CN" w:bidi="ar-SA"/>
        </w:rPr>
      </w:pPr>
      <w:r>
        <w:rPr>
          <w:rFonts w:hint="eastAsia" w:ascii="仿宋_GB2312" w:eastAsia="仿宋_GB2312" w:hAnsiTheme="minorHAnsi" w:cstheme="minorBidi"/>
          <w:bCs w:val="0"/>
          <w:kern w:val="2"/>
          <w:sz w:val="32"/>
          <w:szCs w:val="32"/>
          <w:highlight w:val="yellow"/>
          <w:lang w:val="en-US" w:eastAsia="zh-CN" w:bidi="ar-SA"/>
        </w:rPr>
        <w:t>单位名称:瓦屋山投资有限公司</w:t>
      </w:r>
    </w:p>
    <w:p w14:paraId="2EBFE8CD">
      <w:pPr>
        <w:spacing w:line="580" w:lineRule="exact"/>
        <w:ind w:firstLine="660"/>
        <w:rPr>
          <w:rFonts w:hint="eastAsia" w:ascii="仿宋_GB2312" w:eastAsia="仿宋_GB2312" w:hAnsiTheme="minorHAnsi" w:cstheme="minorBidi"/>
          <w:bCs w:val="0"/>
          <w:kern w:val="2"/>
          <w:sz w:val="32"/>
          <w:szCs w:val="32"/>
          <w:highlight w:val="yellow"/>
          <w:lang w:val="en-US" w:eastAsia="zh-CN" w:bidi="ar-SA"/>
        </w:rPr>
      </w:pPr>
      <w:r>
        <w:rPr>
          <w:rFonts w:hint="eastAsia" w:ascii="仿宋_GB2312" w:eastAsia="仿宋_GB2312" w:hAnsiTheme="minorHAnsi" w:cstheme="minorBidi"/>
          <w:bCs w:val="0"/>
          <w:kern w:val="2"/>
          <w:sz w:val="32"/>
          <w:szCs w:val="32"/>
          <w:highlight w:val="yellow"/>
          <w:lang w:val="en-US" w:eastAsia="zh-CN" w:bidi="ar-SA"/>
        </w:rPr>
        <w:t>开户银行:中国工商银行股份有限公司洪雅广场支行</w:t>
      </w:r>
    </w:p>
    <w:p w14:paraId="2A52C9F7">
      <w:pPr>
        <w:ind w:firstLine="660"/>
        <w:rPr>
          <w:rFonts w:hint="eastAsia" w:ascii="仿宋_GB2312" w:eastAsia="仿宋_GB2312" w:hAnsiTheme="minorHAnsi" w:cstheme="minorBidi"/>
          <w:sz w:val="32"/>
          <w:szCs w:val="32"/>
          <w:highlight w:val="yellow"/>
          <w:lang w:eastAsia="zh-CN"/>
        </w:rPr>
      </w:pPr>
      <w:r>
        <w:rPr>
          <w:rFonts w:hint="eastAsia" w:ascii="仿宋_GB2312" w:eastAsia="仿宋_GB2312" w:hAnsiTheme="minorHAnsi" w:cstheme="minorBidi"/>
          <w:bCs w:val="0"/>
          <w:kern w:val="2"/>
          <w:sz w:val="32"/>
          <w:szCs w:val="32"/>
          <w:highlight w:val="yellow"/>
          <w:lang w:val="en-US" w:eastAsia="zh-CN" w:bidi="ar-SA"/>
        </w:rPr>
        <w:t>开户银行账号: 2313 4011 1910 0047 265</w:t>
      </w:r>
    </w:p>
    <w:p w14:paraId="5BDC6E1C">
      <w:pPr>
        <w:pageBreakBefore w:val="0"/>
        <w:numPr>
          <w:ilvl w:val="-1"/>
          <w:numId w:val="0"/>
        </w:numPr>
        <w:kinsoku/>
        <w:wordWrap/>
        <w:overflowPunct/>
        <w:topLinePunct w:val="0"/>
        <w:bidi w:val="0"/>
        <w:spacing w:line="580" w:lineRule="exact"/>
        <w:ind w:left="0" w:leftChars="0" w:firstLine="660"/>
        <w:textAlignment w:val="auto"/>
        <w:rPr>
          <w:rFonts w:hint="eastAsia" w:ascii="仿宋_GB2312" w:eastAsia="仿宋_GB2312"/>
          <w:sz w:val="32"/>
          <w:szCs w:val="32"/>
          <w:lang w:val="zh-CN"/>
        </w:rPr>
      </w:pPr>
      <w:r>
        <w:rPr>
          <w:rFonts w:hint="eastAsia" w:ascii="黑体" w:hAnsi="黑体" w:eastAsia="黑体"/>
          <w:sz w:val="32"/>
          <w:szCs w:val="32"/>
          <w:lang w:val="zh-CN"/>
        </w:rPr>
        <w:t>五、谈判截止</w:t>
      </w:r>
      <w:r>
        <w:rPr>
          <w:rFonts w:hint="eastAsia" w:ascii="黑体" w:hAnsi="黑体" w:eastAsia="黑体"/>
          <w:sz w:val="32"/>
          <w:szCs w:val="32"/>
        </w:rPr>
        <w:t>及</w:t>
      </w:r>
      <w:r>
        <w:rPr>
          <w:rFonts w:hint="eastAsia" w:ascii="黑体" w:hAnsi="黑体" w:eastAsia="黑体"/>
          <w:sz w:val="32"/>
          <w:szCs w:val="32"/>
          <w:lang w:val="zh-CN"/>
        </w:rPr>
        <w:t>谈判时间与地点</w:t>
      </w:r>
    </w:p>
    <w:p w14:paraId="35DAE3A2">
      <w:pPr>
        <w:pageBreakBefore w:val="0"/>
        <w:numPr>
          <w:ilvl w:val="-1"/>
          <w:numId w:val="0"/>
        </w:numPr>
        <w:kinsoku/>
        <w:wordWrap/>
        <w:overflowPunct/>
        <w:topLinePunct w:val="0"/>
        <w:bidi w:val="0"/>
        <w:spacing w:line="580" w:lineRule="exact"/>
        <w:ind w:left="0" w:leftChars="0" w:firstLine="640" w:firstLineChars="200"/>
        <w:textAlignment w:val="auto"/>
        <w:rPr>
          <w:rFonts w:ascii="黑体" w:hAnsi="黑体" w:eastAsia="黑体"/>
          <w:color w:val="auto"/>
          <w:sz w:val="32"/>
          <w:szCs w:val="32"/>
          <w:highlight w:val="none"/>
          <w:lang w:val="zh-CN"/>
        </w:rPr>
      </w:pPr>
      <w:r>
        <w:rPr>
          <w:rFonts w:hint="eastAsia" w:ascii="仿宋_GB2312" w:eastAsia="仿宋_GB2312"/>
          <w:sz w:val="32"/>
          <w:szCs w:val="32"/>
          <w:lang w:val="zh-CN"/>
        </w:rPr>
        <w:t>供应商请于</w:t>
      </w:r>
      <w:r>
        <w:rPr>
          <w:rFonts w:hint="eastAsia" w:ascii="仿宋_GB2312" w:eastAsia="仿宋_GB2312"/>
          <w:sz w:val="32"/>
          <w:szCs w:val="32"/>
        </w:rPr>
        <w:t>北京时间</w:t>
      </w:r>
      <w:r>
        <w:rPr>
          <w:rFonts w:hint="eastAsia" w:ascii="仿宋_GB2312" w:eastAsia="仿宋_GB2312"/>
          <w:sz w:val="32"/>
          <w:szCs w:val="32"/>
          <w:highlight w:val="yellow"/>
        </w:rPr>
        <w:t>202</w:t>
      </w:r>
      <w:r>
        <w:rPr>
          <w:rFonts w:hint="eastAsia" w:ascii="仿宋_GB2312" w:eastAsia="仿宋_GB2312"/>
          <w:sz w:val="32"/>
          <w:szCs w:val="32"/>
          <w:highlight w:val="yellow"/>
          <w:lang w:val="en-US" w:eastAsia="zh-CN"/>
        </w:rPr>
        <w:t>5</w:t>
      </w:r>
      <w:r>
        <w:rPr>
          <w:rFonts w:hint="eastAsia" w:ascii="仿宋_GB2312" w:eastAsia="仿宋_GB2312"/>
          <w:sz w:val="32"/>
          <w:szCs w:val="32"/>
          <w:highlight w:val="yellow"/>
        </w:rPr>
        <w:t xml:space="preserve">年 </w:t>
      </w:r>
      <w:r>
        <w:rPr>
          <w:rFonts w:hint="eastAsia" w:ascii="仿宋_GB2312" w:eastAsia="仿宋_GB2312"/>
          <w:sz w:val="32"/>
          <w:szCs w:val="32"/>
          <w:highlight w:val="yellow"/>
          <w:lang w:val="en-US" w:eastAsia="zh-CN"/>
        </w:rPr>
        <w:t>6</w:t>
      </w:r>
      <w:r>
        <w:rPr>
          <w:rFonts w:hint="eastAsia" w:ascii="仿宋_GB2312" w:eastAsia="仿宋_GB2312"/>
          <w:sz w:val="32"/>
          <w:szCs w:val="32"/>
          <w:highlight w:val="yellow"/>
        </w:rPr>
        <w:t xml:space="preserve"> 月 </w:t>
      </w:r>
      <w:r>
        <w:rPr>
          <w:rFonts w:hint="eastAsia" w:ascii="仿宋_GB2312" w:eastAsia="仿宋_GB2312"/>
          <w:sz w:val="32"/>
          <w:szCs w:val="32"/>
          <w:highlight w:val="yellow"/>
          <w:lang w:val="en-US" w:eastAsia="zh-CN"/>
        </w:rPr>
        <w:t>13</w:t>
      </w:r>
      <w:r>
        <w:rPr>
          <w:rFonts w:hint="eastAsia" w:ascii="仿宋_GB2312" w:eastAsia="仿宋_GB2312"/>
          <w:sz w:val="32"/>
          <w:szCs w:val="32"/>
          <w:highlight w:val="yellow"/>
        </w:rPr>
        <w:t xml:space="preserve"> 日 </w:t>
      </w:r>
      <w:r>
        <w:rPr>
          <w:rFonts w:hint="eastAsia" w:ascii="仿宋_GB2312" w:eastAsia="仿宋_GB2312"/>
          <w:sz w:val="32"/>
          <w:szCs w:val="32"/>
          <w:highlight w:val="yellow"/>
          <w:lang w:val="en-US" w:eastAsia="zh-CN"/>
        </w:rPr>
        <w:t>15</w:t>
      </w:r>
      <w:bookmarkStart w:id="13" w:name="_GoBack"/>
      <w:bookmarkEnd w:id="13"/>
      <w:r>
        <w:rPr>
          <w:rFonts w:hint="eastAsia" w:ascii="仿宋_GB2312" w:eastAsia="仿宋_GB2312"/>
          <w:sz w:val="32"/>
          <w:szCs w:val="32"/>
          <w:highlight w:val="yellow"/>
        </w:rPr>
        <w:t xml:space="preserve">   </w:t>
      </w:r>
      <w:r>
        <w:rPr>
          <w:rFonts w:hint="eastAsia" w:ascii="仿宋_GB2312" w:eastAsia="仿宋_GB2312"/>
          <w:sz w:val="32"/>
          <w:szCs w:val="32"/>
        </w:rPr>
        <w:t>时</w:t>
      </w:r>
      <w:r>
        <w:rPr>
          <w:rFonts w:hint="eastAsia" w:ascii="仿宋_GB2312" w:eastAsia="仿宋_GB2312"/>
          <w:sz w:val="32"/>
          <w:szCs w:val="32"/>
          <w:lang w:val="zh-CN"/>
        </w:rPr>
        <w:t>之前将密封好的纸质谈判响应文件递送至瓦屋山投资有限公司，</w:t>
      </w:r>
      <w:r>
        <w:rPr>
          <w:rFonts w:hint="eastAsia" w:ascii="仿宋_GB2312" w:eastAsia="仿宋_GB2312"/>
          <w:color w:val="000000" w:themeColor="text1"/>
          <w:sz w:val="32"/>
          <w:szCs w:val="32"/>
          <w:lang w:val="zh-CN"/>
          <w14:textFill>
            <w14:solidFill>
              <w14:schemeClr w14:val="tx1"/>
            </w14:solidFill>
          </w14:textFill>
        </w:rPr>
        <w:t>谈判响应截止</w:t>
      </w:r>
      <w:r>
        <w:rPr>
          <w:rFonts w:hint="eastAsia" w:ascii="仿宋_GB2312" w:eastAsia="仿宋_GB2312"/>
          <w:sz w:val="32"/>
          <w:szCs w:val="32"/>
          <w:lang w:val="zh-CN"/>
        </w:rPr>
        <w:t>时间即为谈判时间，在此时间之后送达的响应文件恕不接受。</w:t>
      </w:r>
    </w:p>
    <w:p w14:paraId="59AFDC83">
      <w:pPr>
        <w:pageBreakBefore w:val="0"/>
        <w:numPr>
          <w:ilvl w:val="0"/>
          <w:numId w:val="2"/>
        </w:numPr>
        <w:kinsoku/>
        <w:wordWrap/>
        <w:overflowPunct/>
        <w:topLinePunct w:val="0"/>
        <w:bidi w:val="0"/>
        <w:spacing w:line="580" w:lineRule="exact"/>
        <w:ind w:left="0" w:leftChars="0" w:firstLine="660"/>
        <w:textAlignment w:val="auto"/>
        <w:rPr>
          <w:rFonts w:ascii="黑体" w:hAnsi="黑体" w:eastAsia="黑体"/>
          <w:color w:val="auto"/>
          <w:sz w:val="32"/>
          <w:szCs w:val="32"/>
          <w:highlight w:val="none"/>
          <w:lang w:val="zh-CN"/>
        </w:rPr>
      </w:pPr>
      <w:r>
        <w:rPr>
          <w:rFonts w:hint="eastAsia" w:ascii="黑体" w:hAnsi="黑体" w:eastAsia="黑体"/>
          <w:color w:val="auto"/>
          <w:sz w:val="32"/>
          <w:szCs w:val="32"/>
          <w:highlight w:val="none"/>
          <w:lang w:val="zh-CN"/>
        </w:rPr>
        <w:t>成交结果公告</w:t>
      </w:r>
    </w:p>
    <w:p w14:paraId="35D79CA8">
      <w:pPr>
        <w:pStyle w:val="2"/>
        <w:jc w:val="left"/>
        <w:rPr>
          <w:highlight w:val="none"/>
        </w:rPr>
      </w:pP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val="en-US" w:eastAsia="zh-CN"/>
        </w:rPr>
        <w:t>谈判结果的公示及成交书会在第二天、第三天公示在集采平台（www.wwstz.com）</w:t>
      </w:r>
      <w:r>
        <w:rPr>
          <w:rFonts w:hint="eastAsia" w:ascii="仿宋_GB2312" w:eastAsia="仿宋_GB2312"/>
          <w:color w:val="auto"/>
          <w:sz w:val="32"/>
          <w:szCs w:val="32"/>
          <w:highlight w:val="none"/>
        </w:rPr>
        <w:t>。</w:t>
      </w:r>
    </w:p>
    <w:p w14:paraId="02D82F13">
      <w:pPr>
        <w:spacing w:line="580" w:lineRule="exact"/>
        <w:ind w:firstLine="660"/>
        <w:rPr>
          <w:rFonts w:ascii="仿宋_GB2312" w:eastAsia="仿宋_GB2312"/>
          <w:sz w:val="32"/>
          <w:szCs w:val="32"/>
        </w:rPr>
      </w:pPr>
    </w:p>
    <w:p w14:paraId="0E1BEE0B">
      <w:pPr>
        <w:spacing w:line="580" w:lineRule="exact"/>
        <w:ind w:firstLine="660"/>
        <w:rPr>
          <w:rFonts w:ascii="黑体" w:hAnsi="黑体" w:eastAsia="黑体"/>
          <w:sz w:val="32"/>
          <w:szCs w:val="32"/>
          <w:highlight w:val="none"/>
          <w:lang w:val="zh-CN"/>
        </w:rPr>
      </w:pPr>
      <w:r>
        <w:rPr>
          <w:rFonts w:hint="eastAsia" w:ascii="黑体" w:hAnsi="黑体" w:eastAsia="黑体"/>
          <w:sz w:val="32"/>
          <w:szCs w:val="32"/>
          <w:highlight w:val="none"/>
          <w:lang w:val="en-US" w:eastAsia="zh-CN"/>
        </w:rPr>
        <w:t>七</w:t>
      </w:r>
      <w:r>
        <w:rPr>
          <w:rFonts w:hint="eastAsia" w:ascii="黑体" w:hAnsi="黑体" w:eastAsia="黑体"/>
          <w:sz w:val="32"/>
          <w:szCs w:val="32"/>
          <w:highlight w:val="none"/>
          <w:lang w:val="zh-CN"/>
        </w:rPr>
        <w:t>、凡与本次采购项目有关的事宜请按下述地址联系</w:t>
      </w:r>
    </w:p>
    <w:p w14:paraId="4C01FBEB">
      <w:pPr>
        <w:spacing w:line="580" w:lineRule="exact"/>
        <w:ind w:firstLine="660"/>
        <w:rPr>
          <w:rFonts w:ascii="仿宋_GB2312" w:eastAsia="仿宋_GB2312"/>
          <w:sz w:val="32"/>
          <w:szCs w:val="32"/>
          <w:highlight w:val="none"/>
        </w:rPr>
      </w:pPr>
      <w:r>
        <w:rPr>
          <w:rFonts w:hint="eastAsia" w:ascii="仿宋_GB2312" w:eastAsia="仿宋_GB2312"/>
          <w:sz w:val="32"/>
          <w:szCs w:val="32"/>
          <w:highlight w:val="none"/>
        </w:rPr>
        <w:t>联系地址:四川省眉山市洪雅县洪川镇东大街23号</w:t>
      </w:r>
    </w:p>
    <w:p w14:paraId="4BA5B695">
      <w:pPr>
        <w:spacing w:line="580" w:lineRule="exact"/>
        <w:ind w:firstLine="660"/>
        <w:rPr>
          <w:rFonts w:ascii="仿宋_GB2312" w:eastAsia="仿宋_GB2312"/>
          <w:sz w:val="32"/>
          <w:szCs w:val="32"/>
          <w:highlight w:val="none"/>
        </w:rPr>
      </w:pPr>
      <w:r>
        <w:rPr>
          <w:rFonts w:hint="eastAsia" w:ascii="仿宋_GB2312" w:eastAsia="仿宋_GB2312"/>
          <w:sz w:val="32"/>
          <w:szCs w:val="32"/>
          <w:highlight w:val="none"/>
        </w:rPr>
        <w:t>邮政编码：620360</w:t>
      </w:r>
    </w:p>
    <w:p w14:paraId="63D6E51A">
      <w:pPr>
        <w:spacing w:line="580" w:lineRule="exact"/>
        <w:ind w:firstLine="660"/>
        <w:rPr>
          <w:rFonts w:hint="default" w:ascii="仿宋_GB2312" w:eastAsia="仿宋_GB2312"/>
          <w:sz w:val="32"/>
          <w:szCs w:val="32"/>
          <w:highlight w:val="none"/>
          <w:lang w:val="en-US" w:eastAsia="zh-CN"/>
        </w:rPr>
      </w:pPr>
      <w:r>
        <w:rPr>
          <w:rFonts w:hint="eastAsia" w:ascii="仿宋_GB2312" w:eastAsia="仿宋_GB2312"/>
          <w:sz w:val="32"/>
          <w:szCs w:val="32"/>
          <w:highlight w:val="none"/>
        </w:rPr>
        <w:t>咨询电话：</w:t>
      </w:r>
      <w:r>
        <w:rPr>
          <w:rFonts w:hint="eastAsia" w:ascii="仿宋_GB2312" w:eastAsia="仿宋_GB2312"/>
          <w:sz w:val="32"/>
          <w:szCs w:val="32"/>
          <w:highlight w:val="none"/>
          <w:lang w:val="en-US" w:eastAsia="zh-CN"/>
        </w:rPr>
        <w:t>18628966914</w:t>
      </w:r>
    </w:p>
    <w:p w14:paraId="5F50A772">
      <w:pPr>
        <w:spacing w:line="580" w:lineRule="exact"/>
        <w:ind w:firstLine="660"/>
        <w:rPr>
          <w:rFonts w:ascii="仿宋_GB2312" w:eastAsia="仿宋_GB2312"/>
          <w:sz w:val="32"/>
          <w:szCs w:val="32"/>
          <w:highlight w:val="none"/>
        </w:rPr>
      </w:pPr>
      <w:r>
        <w:rPr>
          <w:rFonts w:hint="eastAsia" w:ascii="仿宋_GB2312" w:eastAsia="仿宋_GB2312"/>
          <w:sz w:val="32"/>
          <w:szCs w:val="32"/>
          <w:highlight w:val="none"/>
        </w:rPr>
        <w:t>传  真：/</w:t>
      </w:r>
    </w:p>
    <w:p w14:paraId="02C8C0E8">
      <w:pPr>
        <w:pStyle w:val="19"/>
        <w:snapToGrid w:val="0"/>
        <w:spacing w:line="580" w:lineRule="exact"/>
        <w:jc w:val="both"/>
        <w:rPr>
          <w:rFonts w:ascii="黑体" w:hAnsi="黑体" w:eastAsia="黑体" w:cs="Times New Roman"/>
          <w:sz w:val="44"/>
          <w:szCs w:val="44"/>
        </w:rPr>
      </w:pPr>
    </w:p>
    <w:p w14:paraId="58283F38">
      <w:pPr>
        <w:pStyle w:val="19"/>
        <w:snapToGrid w:val="0"/>
        <w:spacing w:line="580" w:lineRule="exact"/>
        <w:jc w:val="both"/>
        <w:rPr>
          <w:rFonts w:ascii="黑体" w:hAnsi="黑体" w:eastAsia="黑体" w:cs="Times New Roman"/>
          <w:sz w:val="44"/>
          <w:szCs w:val="44"/>
        </w:rPr>
      </w:pPr>
    </w:p>
    <w:p w14:paraId="1E97DC4E">
      <w:pPr>
        <w:pStyle w:val="19"/>
        <w:snapToGrid w:val="0"/>
        <w:spacing w:line="580" w:lineRule="exact"/>
        <w:jc w:val="both"/>
        <w:rPr>
          <w:rFonts w:ascii="黑体" w:hAnsi="黑体" w:eastAsia="黑体" w:cs="Times New Roman"/>
          <w:sz w:val="44"/>
          <w:szCs w:val="44"/>
        </w:rPr>
      </w:pPr>
    </w:p>
    <w:p w14:paraId="0301CB3C">
      <w:pPr>
        <w:pStyle w:val="19"/>
        <w:snapToGrid w:val="0"/>
        <w:spacing w:line="580" w:lineRule="exact"/>
        <w:jc w:val="both"/>
        <w:rPr>
          <w:rFonts w:ascii="黑体" w:hAnsi="黑体" w:eastAsia="黑体" w:cs="Times New Roman"/>
          <w:sz w:val="44"/>
          <w:szCs w:val="44"/>
        </w:rPr>
      </w:pPr>
    </w:p>
    <w:p w14:paraId="696549B5">
      <w:pPr>
        <w:pStyle w:val="19"/>
        <w:snapToGrid w:val="0"/>
        <w:spacing w:line="580" w:lineRule="exact"/>
        <w:jc w:val="both"/>
        <w:rPr>
          <w:rFonts w:ascii="黑体" w:hAnsi="黑体" w:eastAsia="黑体" w:cs="Times New Roman"/>
          <w:sz w:val="44"/>
          <w:szCs w:val="44"/>
        </w:rPr>
      </w:pPr>
    </w:p>
    <w:p w14:paraId="28F28E15">
      <w:pPr>
        <w:pStyle w:val="19"/>
        <w:snapToGrid w:val="0"/>
        <w:spacing w:line="580" w:lineRule="exact"/>
        <w:jc w:val="both"/>
        <w:rPr>
          <w:rFonts w:ascii="黑体" w:hAnsi="黑体" w:eastAsia="黑体" w:cs="Times New Roman"/>
          <w:sz w:val="44"/>
          <w:szCs w:val="44"/>
        </w:rPr>
      </w:pPr>
    </w:p>
    <w:p w14:paraId="5E310825">
      <w:pPr>
        <w:pStyle w:val="19"/>
        <w:snapToGrid w:val="0"/>
        <w:spacing w:line="580" w:lineRule="exact"/>
        <w:jc w:val="center"/>
        <w:rPr>
          <w:rFonts w:ascii="黑体" w:hAnsi="黑体" w:eastAsia="黑体" w:cs="Times New Roman"/>
          <w:sz w:val="44"/>
          <w:szCs w:val="44"/>
        </w:rPr>
      </w:pPr>
    </w:p>
    <w:p w14:paraId="4F668525">
      <w:pPr>
        <w:pStyle w:val="19"/>
        <w:snapToGrid w:val="0"/>
        <w:spacing w:line="580" w:lineRule="exact"/>
        <w:jc w:val="center"/>
        <w:rPr>
          <w:rFonts w:ascii="黑体" w:hAnsi="黑体" w:eastAsia="黑体" w:cs="Times New Roman"/>
          <w:sz w:val="44"/>
          <w:szCs w:val="44"/>
        </w:rPr>
      </w:pPr>
    </w:p>
    <w:p w14:paraId="618AEA15">
      <w:pPr>
        <w:pStyle w:val="19"/>
        <w:snapToGrid w:val="0"/>
        <w:spacing w:line="580" w:lineRule="exact"/>
        <w:jc w:val="center"/>
        <w:rPr>
          <w:rFonts w:ascii="黑体" w:hAnsi="黑体" w:eastAsia="黑体" w:cs="Times New Roman"/>
          <w:sz w:val="44"/>
          <w:szCs w:val="44"/>
        </w:rPr>
      </w:pPr>
    </w:p>
    <w:p w14:paraId="3AA7AF6D">
      <w:pPr>
        <w:pStyle w:val="19"/>
        <w:snapToGrid w:val="0"/>
        <w:spacing w:line="580" w:lineRule="exact"/>
        <w:jc w:val="center"/>
        <w:rPr>
          <w:rFonts w:ascii="黑体" w:hAnsi="黑体" w:eastAsia="黑体" w:cs="Times New Roman"/>
          <w:sz w:val="44"/>
          <w:szCs w:val="44"/>
        </w:rPr>
      </w:pPr>
    </w:p>
    <w:p w14:paraId="095A6A81">
      <w:pPr>
        <w:pStyle w:val="19"/>
        <w:snapToGrid w:val="0"/>
        <w:spacing w:line="580" w:lineRule="exact"/>
        <w:jc w:val="center"/>
        <w:rPr>
          <w:rFonts w:ascii="黑体" w:hAnsi="黑体" w:eastAsia="黑体" w:cs="Times New Roman"/>
          <w:sz w:val="44"/>
          <w:szCs w:val="44"/>
        </w:rPr>
      </w:pPr>
    </w:p>
    <w:p w14:paraId="5830937F">
      <w:pPr>
        <w:pStyle w:val="19"/>
        <w:snapToGrid w:val="0"/>
        <w:spacing w:line="580" w:lineRule="exact"/>
        <w:jc w:val="center"/>
        <w:rPr>
          <w:rFonts w:hint="eastAsia" w:ascii="黑体" w:hAnsi="黑体" w:eastAsia="黑体" w:cs="Times New Roman"/>
          <w:sz w:val="44"/>
          <w:szCs w:val="44"/>
        </w:rPr>
      </w:pPr>
    </w:p>
    <w:p w14:paraId="3751996C">
      <w:pPr>
        <w:pStyle w:val="19"/>
        <w:snapToGrid w:val="0"/>
        <w:spacing w:line="580" w:lineRule="exact"/>
        <w:jc w:val="center"/>
        <w:rPr>
          <w:rFonts w:ascii="黑体" w:hAnsi="黑体" w:eastAsia="黑体" w:cs="Times New Roman"/>
          <w:sz w:val="44"/>
          <w:szCs w:val="44"/>
        </w:rPr>
      </w:pPr>
      <w:r>
        <w:rPr>
          <w:rFonts w:hint="eastAsia" w:ascii="黑体" w:hAnsi="黑体" w:eastAsia="黑体" w:cs="Times New Roman"/>
          <w:sz w:val="44"/>
          <w:szCs w:val="44"/>
        </w:rPr>
        <w:t>第二章 竞争性（邀请）谈判须知</w:t>
      </w:r>
    </w:p>
    <w:p w14:paraId="64F215A4">
      <w:pPr>
        <w:spacing w:line="580" w:lineRule="exact"/>
        <w:ind w:firstLine="660"/>
        <w:jc w:val="center"/>
        <w:rPr>
          <w:rFonts w:ascii="仿宋_GB2312" w:eastAsia="仿宋_GB2312"/>
          <w:sz w:val="32"/>
          <w:szCs w:val="32"/>
          <w:lang w:val="zh-CN"/>
        </w:rPr>
      </w:pPr>
    </w:p>
    <w:p w14:paraId="1C6AC9E1">
      <w:pPr>
        <w:spacing w:line="580" w:lineRule="exact"/>
        <w:ind w:firstLine="640" w:firstLineChars="200"/>
        <w:rPr>
          <w:rFonts w:ascii="黑体" w:hAnsi="黑体" w:eastAsia="黑体"/>
          <w:sz w:val="32"/>
          <w:szCs w:val="32"/>
          <w:lang w:val="zh-CN"/>
        </w:rPr>
      </w:pPr>
      <w:r>
        <w:rPr>
          <w:rFonts w:hint="eastAsia" w:ascii="黑体" w:hAnsi="黑体" w:eastAsia="黑体"/>
          <w:sz w:val="32"/>
          <w:szCs w:val="32"/>
          <w:lang w:val="zh-CN"/>
        </w:rPr>
        <w:t>一、适用范围</w:t>
      </w:r>
    </w:p>
    <w:p w14:paraId="09D8F6FB">
      <w:pPr>
        <w:spacing w:line="580" w:lineRule="exact"/>
        <w:ind w:firstLine="640" w:firstLineChars="200"/>
        <w:rPr>
          <w:rFonts w:ascii="仿宋_GB2312" w:eastAsia="仿宋_GB2312"/>
          <w:sz w:val="32"/>
          <w:szCs w:val="32"/>
          <w:lang w:val="zh-CN"/>
        </w:rPr>
      </w:pPr>
      <w:r>
        <w:rPr>
          <w:rFonts w:hint="eastAsia" w:ascii="仿宋_GB2312" w:eastAsia="仿宋_GB2312"/>
          <w:sz w:val="32"/>
          <w:szCs w:val="32"/>
          <w:lang w:val="zh-CN"/>
        </w:rPr>
        <w:t>本竞争性谈判文件适用于本次</w:t>
      </w:r>
      <w:r>
        <w:rPr>
          <w:rFonts w:hint="eastAsia" w:ascii="仿宋_GB2312" w:eastAsia="仿宋_GB2312"/>
          <w:sz w:val="32"/>
          <w:szCs w:val="32"/>
          <w:highlight w:val="yellow"/>
          <w:lang w:val="zh-CN"/>
        </w:rPr>
        <w:t>大寺河户外运动基地项目前期用地预审办理及符合生态保护红线内有限人为活动论证技术服务</w:t>
      </w:r>
      <w:r>
        <w:rPr>
          <w:rFonts w:hint="eastAsia" w:ascii="仿宋_GB2312" w:eastAsia="仿宋_GB2312"/>
          <w:sz w:val="32"/>
          <w:szCs w:val="32"/>
          <w:lang w:val="zh-CN"/>
        </w:rPr>
        <w:t>项目的采购谈判。</w:t>
      </w:r>
    </w:p>
    <w:p w14:paraId="00AE057F">
      <w:pPr>
        <w:spacing w:line="580" w:lineRule="exact"/>
        <w:ind w:firstLine="660"/>
        <w:rPr>
          <w:rFonts w:ascii="黑体" w:hAnsi="黑体" w:eastAsia="黑体"/>
          <w:sz w:val="32"/>
          <w:szCs w:val="32"/>
          <w:lang w:val="zh-CN"/>
        </w:rPr>
      </w:pPr>
      <w:r>
        <w:rPr>
          <w:rFonts w:hint="eastAsia" w:ascii="黑体" w:hAnsi="黑体" w:eastAsia="黑体"/>
          <w:sz w:val="32"/>
          <w:szCs w:val="32"/>
          <w:lang w:val="zh-CN"/>
        </w:rPr>
        <w:t>二、谈判文件的说明</w:t>
      </w:r>
    </w:p>
    <w:p w14:paraId="7110B55B">
      <w:pPr>
        <w:spacing w:line="580" w:lineRule="exact"/>
        <w:ind w:firstLine="660"/>
        <w:rPr>
          <w:rFonts w:ascii="仿宋_GB2312" w:eastAsia="仿宋_GB2312"/>
          <w:sz w:val="32"/>
          <w:szCs w:val="32"/>
          <w:lang w:val="zh-CN"/>
        </w:rPr>
      </w:pPr>
      <w:r>
        <w:rPr>
          <w:rFonts w:hint="eastAsia" w:ascii="仿宋_GB2312" w:eastAsia="仿宋_GB2312"/>
          <w:sz w:val="32"/>
          <w:szCs w:val="32"/>
        </w:rPr>
        <w:t>1.</w:t>
      </w:r>
      <w:r>
        <w:rPr>
          <w:rFonts w:hint="eastAsia" w:ascii="仿宋_GB2312" w:eastAsia="仿宋_GB2312"/>
          <w:sz w:val="32"/>
          <w:szCs w:val="32"/>
          <w:lang w:val="zh-CN"/>
        </w:rPr>
        <w:t>参加谈判的供应商应仔细阅读采购文件的所有内容,按照采购文件的要求提供响应文件,并保证所提供的全部资料的真实性和有效性,不按规定提交响应文件或响应文件有虚假的,将导致取消参加谈判或成交资格,并承担相应的法律责任。</w:t>
      </w:r>
    </w:p>
    <w:p w14:paraId="29894BE1">
      <w:pPr>
        <w:spacing w:line="580" w:lineRule="exact"/>
        <w:ind w:firstLine="660"/>
        <w:rPr>
          <w:rFonts w:ascii="仿宋_GB2312" w:eastAsia="仿宋_GB2312"/>
          <w:sz w:val="32"/>
          <w:szCs w:val="32"/>
          <w:lang w:val="zh-CN"/>
        </w:rPr>
      </w:pPr>
      <w:r>
        <w:rPr>
          <w:rFonts w:hint="eastAsia" w:ascii="仿宋_GB2312" w:eastAsia="仿宋_GB2312"/>
          <w:sz w:val="32"/>
          <w:szCs w:val="32"/>
        </w:rPr>
        <w:t>2.</w:t>
      </w:r>
      <w:r>
        <w:rPr>
          <w:rFonts w:hint="eastAsia" w:ascii="仿宋_GB2312" w:eastAsia="仿宋_GB2312"/>
          <w:sz w:val="32"/>
          <w:szCs w:val="32"/>
          <w:lang w:val="zh-CN"/>
        </w:rPr>
        <w:t>参加谈判的供应商对谈判文件如有疑问的,须在提交谈判响应文件截止时间三日前，以书面或传真形式通知瓦屋山投资有限公司,瓦屋山投资有限公司以电话或书面形式给予答复。</w:t>
      </w:r>
    </w:p>
    <w:p w14:paraId="75B5A5DD">
      <w:pPr>
        <w:spacing w:line="580" w:lineRule="exact"/>
        <w:ind w:firstLine="660"/>
        <w:rPr>
          <w:rFonts w:ascii="黑体" w:hAnsi="黑体" w:eastAsia="黑体"/>
          <w:sz w:val="32"/>
          <w:szCs w:val="32"/>
          <w:lang w:val="zh-CN"/>
        </w:rPr>
      </w:pPr>
      <w:r>
        <w:rPr>
          <w:rFonts w:hint="eastAsia" w:ascii="黑体" w:hAnsi="黑体" w:eastAsia="黑体"/>
          <w:sz w:val="32"/>
          <w:szCs w:val="32"/>
          <w:lang w:val="zh-CN"/>
        </w:rPr>
        <w:t>三、谈判响应文件的制作及组成</w:t>
      </w:r>
    </w:p>
    <w:p w14:paraId="29216323">
      <w:pPr>
        <w:spacing w:line="580" w:lineRule="exact"/>
        <w:ind w:firstLine="660"/>
        <w:rPr>
          <w:rFonts w:ascii="仿宋_GB2312" w:eastAsia="仿宋_GB2312"/>
          <w:sz w:val="32"/>
          <w:szCs w:val="32"/>
          <w:lang w:val="zh-CN"/>
        </w:rPr>
      </w:pPr>
      <w:r>
        <w:rPr>
          <w:rFonts w:hint="eastAsia" w:ascii="仿宋_GB2312" w:eastAsia="仿宋_GB2312"/>
          <w:sz w:val="32"/>
          <w:szCs w:val="32"/>
          <w:highlight w:val="yellow"/>
          <w:lang w:val="zh-CN"/>
        </w:rPr>
        <w:t>参加谈判的供应商应按照谈判文件的要求,准备谈判响应文件1式</w:t>
      </w:r>
      <w:r>
        <w:rPr>
          <w:rFonts w:hint="eastAsia" w:ascii="仿宋_GB2312" w:eastAsia="仿宋_GB2312"/>
          <w:sz w:val="32"/>
          <w:szCs w:val="32"/>
          <w:highlight w:val="yellow"/>
        </w:rPr>
        <w:t>3</w:t>
      </w:r>
      <w:r>
        <w:rPr>
          <w:rFonts w:hint="eastAsia" w:ascii="仿宋_GB2312" w:eastAsia="仿宋_GB2312"/>
          <w:sz w:val="32"/>
          <w:szCs w:val="32"/>
          <w:highlight w:val="yellow"/>
          <w:lang w:val="zh-CN"/>
        </w:rPr>
        <w:t>份，其中正本1份、副本</w:t>
      </w:r>
      <w:r>
        <w:rPr>
          <w:rFonts w:hint="eastAsia" w:ascii="仿宋_GB2312" w:eastAsia="仿宋_GB2312"/>
          <w:sz w:val="32"/>
          <w:szCs w:val="32"/>
          <w:highlight w:val="yellow"/>
        </w:rPr>
        <w:t>2</w:t>
      </w:r>
      <w:r>
        <w:rPr>
          <w:rFonts w:hint="eastAsia" w:ascii="仿宋_GB2312" w:eastAsia="仿宋_GB2312"/>
          <w:sz w:val="32"/>
          <w:szCs w:val="32"/>
          <w:highlight w:val="yellow"/>
          <w:lang w:val="zh-CN"/>
        </w:rPr>
        <w:t>份(封面上标注“正本”、“副本”字样，若正本与副本的内容不一致,以正本为准。谈判响应文件应用A4规格纸编制装订成册。谈判响应文件由以下两部分组成。</w:t>
      </w:r>
    </w:p>
    <w:p w14:paraId="19D97301">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（一）资格性材料。</w:t>
      </w:r>
    </w:p>
    <w:p w14:paraId="5FE19F68">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1．营业执照副本</w:t>
      </w:r>
      <w:r>
        <w:rPr>
          <w:rFonts w:hint="eastAsia" w:ascii="仿宋_GB2312" w:eastAsia="仿宋_GB2312"/>
          <w:color w:val="FF0000"/>
          <w:sz w:val="32"/>
          <w:szCs w:val="32"/>
          <w:highlight w:val="green"/>
          <w:lang w:val="zh-CN"/>
        </w:rPr>
        <w:t>(事业单位提供法人证书)</w:t>
      </w:r>
      <w:r>
        <w:rPr>
          <w:rFonts w:hint="eastAsia" w:ascii="仿宋_GB2312" w:eastAsia="仿宋_GB2312"/>
          <w:sz w:val="32"/>
          <w:szCs w:val="32"/>
          <w:lang w:val="zh-CN"/>
        </w:rPr>
        <w:t>复印件加盖单位公章；</w:t>
      </w:r>
    </w:p>
    <w:p w14:paraId="71B009BB">
      <w:pPr>
        <w:spacing w:line="580" w:lineRule="exact"/>
        <w:ind w:firstLine="660"/>
        <w:rPr>
          <w:rFonts w:ascii="仿宋_GB2312" w:eastAsia="仿宋_GB2312"/>
          <w:sz w:val="32"/>
          <w:szCs w:val="32"/>
          <w:lang w:val="zh-CN"/>
        </w:rPr>
      </w:pPr>
      <w:r>
        <w:rPr>
          <w:rFonts w:hint="eastAsia" w:ascii="仿宋_GB2312" w:eastAsia="仿宋_GB2312"/>
          <w:sz w:val="32"/>
          <w:szCs w:val="32"/>
        </w:rPr>
        <w:t>2</w:t>
      </w:r>
      <w:r>
        <w:rPr>
          <w:rFonts w:hint="eastAsia" w:ascii="仿宋_GB2312" w:eastAsia="仿宋_GB2312"/>
          <w:sz w:val="32"/>
          <w:szCs w:val="32"/>
          <w:lang w:val="zh-CN"/>
        </w:rPr>
        <w:t>．资质证书复印件加盖单位公章（</w:t>
      </w:r>
      <w:r>
        <w:rPr>
          <w:rFonts w:hint="eastAsia" w:ascii="仿宋_GB2312" w:eastAsia="仿宋_GB2312"/>
          <w:sz w:val="32"/>
          <w:szCs w:val="32"/>
        </w:rPr>
        <w:t>如有</w:t>
      </w:r>
      <w:r>
        <w:rPr>
          <w:rFonts w:hint="eastAsia" w:ascii="仿宋_GB2312" w:eastAsia="仿宋_GB2312"/>
          <w:sz w:val="32"/>
          <w:szCs w:val="32"/>
          <w:lang w:val="zh-CN"/>
        </w:rPr>
        <w:t>）；</w:t>
      </w:r>
    </w:p>
    <w:p w14:paraId="2D95EE20">
      <w:pPr>
        <w:spacing w:line="580" w:lineRule="exact"/>
        <w:ind w:firstLine="660"/>
        <w:rPr>
          <w:rFonts w:ascii="仿宋_GB2312" w:eastAsia="仿宋_GB2312"/>
          <w:sz w:val="32"/>
          <w:szCs w:val="32"/>
          <w:lang w:val="zh-CN"/>
        </w:rPr>
      </w:pPr>
      <w:r>
        <w:rPr>
          <w:rFonts w:hint="eastAsia" w:ascii="仿宋_GB2312" w:eastAsia="仿宋_GB2312"/>
          <w:sz w:val="32"/>
          <w:szCs w:val="32"/>
        </w:rPr>
        <w:t>3</w:t>
      </w:r>
      <w:r>
        <w:rPr>
          <w:rFonts w:hint="eastAsia" w:ascii="仿宋_GB2312" w:eastAsia="仿宋_GB2312"/>
          <w:sz w:val="32"/>
          <w:szCs w:val="32"/>
          <w:lang w:val="zh-CN"/>
        </w:rPr>
        <w:t>．法定代表人授权委托书原件及被委托人身份证复印件；</w:t>
      </w:r>
    </w:p>
    <w:p w14:paraId="3C2D537F">
      <w:pPr>
        <w:pStyle w:val="6"/>
        <w:spacing w:line="580" w:lineRule="exact"/>
        <w:ind w:firstLine="640"/>
        <w:rPr>
          <w:rFonts w:ascii="仿宋_GB2312" w:eastAsia="仿宋_GB2312"/>
          <w:sz w:val="32"/>
          <w:szCs w:val="32"/>
          <w:highlight w:val="green"/>
        </w:rPr>
      </w:pPr>
      <w:r>
        <w:rPr>
          <w:rFonts w:hint="eastAsia" w:ascii="仿宋_GB2312" w:eastAsia="仿宋_GB2312"/>
          <w:sz w:val="32"/>
          <w:szCs w:val="32"/>
          <w:highlight w:val="green"/>
        </w:rPr>
        <w:t>4.投标供应商关联公司信息加盖单位公章；（以企查查、金财通等企业征信机构查询信息为准</w:t>
      </w:r>
      <w:r>
        <w:rPr>
          <w:rFonts w:hint="eastAsia" w:ascii="仿宋_GB2312" w:eastAsia="仿宋_GB2312"/>
          <w:sz w:val="32"/>
          <w:szCs w:val="32"/>
          <w:highlight w:val="green"/>
          <w:lang w:eastAsia="zh-CN"/>
        </w:rPr>
        <w:t>，</w:t>
      </w:r>
      <w:r>
        <w:rPr>
          <w:rFonts w:hint="eastAsia" w:ascii="仿宋_GB2312" w:eastAsia="仿宋_GB2312"/>
          <w:sz w:val="32"/>
          <w:szCs w:val="32"/>
          <w:highlight w:val="green"/>
          <w:lang w:val="en-US" w:eastAsia="zh-CN"/>
        </w:rPr>
        <w:t>事业单位无需提供</w:t>
      </w:r>
      <w:r>
        <w:rPr>
          <w:rFonts w:hint="eastAsia" w:ascii="仿宋_GB2312" w:eastAsia="仿宋_GB2312"/>
          <w:sz w:val="32"/>
          <w:szCs w:val="32"/>
          <w:highlight w:val="green"/>
        </w:rPr>
        <w:t>）</w:t>
      </w:r>
    </w:p>
    <w:p w14:paraId="779999C1">
      <w:pPr>
        <w:spacing w:line="580" w:lineRule="exact"/>
        <w:ind w:firstLine="640"/>
        <w:rPr>
          <w:rFonts w:ascii="仿宋_GB2312" w:eastAsia="仿宋_GB2312"/>
          <w:sz w:val="32"/>
          <w:szCs w:val="32"/>
          <w:highlight w:val="green"/>
        </w:rPr>
      </w:pPr>
      <w:r>
        <w:rPr>
          <w:rFonts w:hint="eastAsia" w:ascii="仿宋_GB2312" w:eastAsia="仿宋_GB2312"/>
          <w:sz w:val="32"/>
          <w:szCs w:val="32"/>
          <w:highlight w:val="green"/>
        </w:rPr>
        <w:t>5.投标供应商负责人（股东、高管、监事）所属关联公司任职情况表加盖单位公章。（以企查查、金财通等企业征信机构查询信息为准</w:t>
      </w:r>
      <w:r>
        <w:rPr>
          <w:rFonts w:hint="eastAsia" w:ascii="仿宋_GB2312" w:eastAsia="仿宋_GB2312"/>
          <w:sz w:val="32"/>
          <w:szCs w:val="32"/>
          <w:highlight w:val="green"/>
          <w:lang w:eastAsia="zh-CN"/>
        </w:rPr>
        <w:t>，</w:t>
      </w:r>
      <w:r>
        <w:rPr>
          <w:rFonts w:hint="eastAsia" w:ascii="仿宋_GB2312" w:eastAsia="仿宋_GB2312"/>
          <w:sz w:val="32"/>
          <w:szCs w:val="32"/>
          <w:highlight w:val="green"/>
          <w:lang w:val="en-US" w:eastAsia="zh-CN"/>
        </w:rPr>
        <w:t>事业单位无需提供</w:t>
      </w:r>
      <w:r>
        <w:rPr>
          <w:rFonts w:hint="eastAsia" w:ascii="仿宋_GB2312" w:eastAsia="仿宋_GB2312"/>
          <w:sz w:val="32"/>
          <w:szCs w:val="32"/>
          <w:highlight w:val="green"/>
        </w:rPr>
        <w:t>）</w:t>
      </w:r>
    </w:p>
    <w:p w14:paraId="6DFD7E50">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（二）符合性材料。</w:t>
      </w:r>
    </w:p>
    <w:p w14:paraId="14231885">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1．</w:t>
      </w:r>
      <w:r>
        <w:rPr>
          <w:rFonts w:hint="eastAsia" w:ascii="仿宋_GB2312" w:eastAsia="仿宋_GB2312"/>
          <w:sz w:val="32"/>
          <w:szCs w:val="32"/>
        </w:rPr>
        <w:t>响应</w:t>
      </w:r>
      <w:r>
        <w:rPr>
          <w:rFonts w:hint="eastAsia" w:ascii="仿宋_GB2312" w:eastAsia="仿宋_GB2312"/>
          <w:sz w:val="32"/>
          <w:szCs w:val="32"/>
          <w:lang w:val="zh-CN"/>
        </w:rPr>
        <w:t>函；</w:t>
      </w:r>
    </w:p>
    <w:p w14:paraId="6EB4B23A">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2．项目报价表；</w:t>
      </w:r>
    </w:p>
    <w:p w14:paraId="09D136DC">
      <w:pPr>
        <w:spacing w:line="580" w:lineRule="exact"/>
        <w:ind w:firstLine="660"/>
        <w:rPr>
          <w:rFonts w:ascii="仿宋_GB2312" w:eastAsia="仿宋_GB2312"/>
          <w:sz w:val="32"/>
          <w:szCs w:val="32"/>
        </w:rPr>
      </w:pPr>
      <w:r>
        <w:rPr>
          <w:rFonts w:hint="eastAsia" w:ascii="仿宋_GB2312" w:eastAsia="仿宋_GB2312"/>
          <w:sz w:val="32"/>
          <w:szCs w:val="32"/>
        </w:rPr>
        <w:t>3.技术要求响应表（如有）；</w:t>
      </w:r>
    </w:p>
    <w:p w14:paraId="2334723B">
      <w:pPr>
        <w:spacing w:line="580" w:lineRule="exact"/>
        <w:ind w:firstLine="660"/>
        <w:rPr>
          <w:lang w:val="zh-CN"/>
        </w:rPr>
      </w:pPr>
      <w:r>
        <w:rPr>
          <w:rFonts w:hint="eastAsia" w:ascii="仿宋_GB2312" w:eastAsia="仿宋_GB2312"/>
          <w:sz w:val="32"/>
          <w:szCs w:val="32"/>
        </w:rPr>
        <w:t>4</w:t>
      </w:r>
      <w:r>
        <w:rPr>
          <w:rFonts w:hint="eastAsia" w:ascii="仿宋_GB2312" w:eastAsia="仿宋_GB2312"/>
          <w:sz w:val="32"/>
          <w:szCs w:val="32"/>
          <w:lang w:val="zh-CN"/>
        </w:rPr>
        <w:t>．售后服务承诺；</w:t>
      </w:r>
    </w:p>
    <w:p w14:paraId="60FD5EAB">
      <w:pPr>
        <w:pStyle w:val="11"/>
        <w:spacing w:line="580" w:lineRule="exact"/>
        <w:rPr>
          <w:rFonts w:eastAsia="仿宋_GB2312"/>
        </w:rPr>
      </w:pPr>
      <w:r>
        <w:rPr>
          <w:rFonts w:hint="eastAsia" w:ascii="仿宋_GB2312" w:eastAsia="仿宋_GB2312"/>
          <w:sz w:val="32"/>
          <w:szCs w:val="32"/>
        </w:rPr>
        <w:t xml:space="preserve">    5. 诚信承诺函</w:t>
      </w:r>
    </w:p>
    <w:p w14:paraId="0DD82CF4">
      <w:pPr>
        <w:spacing w:line="580" w:lineRule="exact"/>
        <w:ind w:firstLine="660"/>
        <w:rPr>
          <w:rFonts w:ascii="黑体" w:hAnsi="黑体" w:eastAsia="黑体"/>
          <w:sz w:val="32"/>
          <w:szCs w:val="32"/>
          <w:lang w:val="zh-CN"/>
        </w:rPr>
      </w:pPr>
      <w:r>
        <w:rPr>
          <w:rFonts w:hint="eastAsia" w:ascii="黑体" w:hAnsi="黑体" w:eastAsia="黑体"/>
          <w:sz w:val="32"/>
          <w:szCs w:val="32"/>
          <w:lang w:val="zh-CN"/>
        </w:rPr>
        <w:t>四、谈判响应文件递交</w:t>
      </w:r>
    </w:p>
    <w:p w14:paraId="124326FA">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（一）响应文件应于公告规定的截止时间之前密封递交至公告指定的地点。</w:t>
      </w:r>
    </w:p>
    <w:p w14:paraId="3D05E2B4">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（二）响应文件须由法人代表或授权代表签署。</w:t>
      </w:r>
    </w:p>
    <w:p w14:paraId="218867A9">
      <w:pPr>
        <w:spacing w:line="580" w:lineRule="exact"/>
        <w:ind w:firstLine="660"/>
        <w:rPr>
          <w:rFonts w:ascii="黑体" w:hAnsi="黑体" w:eastAsia="黑体"/>
          <w:sz w:val="32"/>
          <w:szCs w:val="32"/>
          <w:lang w:val="zh-CN"/>
        </w:rPr>
      </w:pPr>
      <w:r>
        <w:rPr>
          <w:rFonts w:hint="eastAsia" w:ascii="黑体" w:hAnsi="黑体" w:eastAsia="黑体"/>
          <w:sz w:val="32"/>
          <w:szCs w:val="32"/>
          <w:lang w:val="zh-CN"/>
        </w:rPr>
        <w:t>五、谈判程序</w:t>
      </w:r>
    </w:p>
    <w:p w14:paraId="323F0255">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（一）递交响应文件：在递交谈判响应文件时间截止后，瓦屋山投资有限公司在规定的时间和地点组织评审委员会分别与供应商进行谈判；</w:t>
      </w:r>
    </w:p>
    <w:p w14:paraId="10FEBD31">
      <w:pPr>
        <w:widowControl/>
        <w:spacing w:line="58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（二）评审委员会组成：评审委员会依法由综合管理部集采中心代表、使用部门代表、财务部代表、</w:t>
      </w:r>
      <w:r>
        <w:rPr>
          <w:rFonts w:ascii="仿宋_GB2312" w:hAnsi="宋体" w:eastAsia="仿宋_GB2312" w:cs="仿宋_GB2312"/>
          <w:color w:val="000000"/>
          <w:kern w:val="0"/>
          <w:sz w:val="32"/>
          <w:szCs w:val="32"/>
          <w:lang w:bidi="ar"/>
        </w:rPr>
        <w:t>公司内部，</w:t>
      </w:r>
      <w:r>
        <w:rPr>
          <w:rFonts w:hint="eastAsia" w:ascii="仿宋_GB2312" w:eastAsia="仿宋_GB2312"/>
          <w:sz w:val="32"/>
          <w:szCs w:val="32"/>
        </w:rPr>
        <w:t>或外部机构、党政机关、企（事）业单位等中确定的评审专家（如有）共三人以上单数组成。</w:t>
      </w:r>
    </w:p>
    <w:p w14:paraId="3AE06720">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（三）评审委员会审阅各供应商所递交的响应文件；</w:t>
      </w:r>
    </w:p>
    <w:p w14:paraId="58B2340E">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（四）评审委员会所有成员集中与单一供应商分别进行谈判；</w:t>
      </w:r>
    </w:p>
    <w:p w14:paraId="54AF778D">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（五）谈判文件如有实质性变动的，评审委员会将以书面形式通知所有参加谈判的供应商；</w:t>
      </w:r>
    </w:p>
    <w:p w14:paraId="66EA4F36">
      <w:pPr>
        <w:widowControl/>
        <w:spacing w:line="580" w:lineRule="exact"/>
        <w:ind w:firstLine="640" w:firstLineChars="200"/>
        <w:jc w:val="left"/>
      </w:pPr>
      <w:r>
        <w:rPr>
          <w:rFonts w:hint="eastAsia" w:ascii="仿宋_GB2312" w:eastAsia="仿宋_GB2312"/>
          <w:sz w:val="32"/>
          <w:szCs w:val="32"/>
          <w:lang w:val="zh-CN"/>
        </w:rPr>
        <w:t>（六）</w:t>
      </w:r>
      <w:r>
        <w:rPr>
          <w:rFonts w:ascii="仿宋_GB2312" w:hAnsi="宋体" w:eastAsia="仿宋_GB2312" w:cs="仿宋_GB2312"/>
          <w:color w:val="000000"/>
          <w:kern w:val="0"/>
          <w:sz w:val="32"/>
          <w:szCs w:val="32"/>
          <w:lang w:bidi="ar"/>
        </w:rPr>
        <w:t>本次谈判采用二次报价方式</w:t>
      </w:r>
      <w:r>
        <w:rPr>
          <w:rFonts w:ascii="Times New Roman" w:hAnsi="Times New Roman" w:eastAsia="宋体" w:cs="Times New Roman"/>
          <w:color w:val="000000"/>
          <w:kern w:val="0"/>
          <w:sz w:val="32"/>
          <w:szCs w:val="32"/>
          <w:lang w:bidi="ar"/>
        </w:rPr>
        <w:t>,</w:t>
      </w:r>
      <w:r>
        <w:rPr>
          <w:rFonts w:hint="eastAsia" w:ascii="仿宋_GB2312" w:hAnsi="宋体" w:eastAsia="仿宋_GB2312" w:cs="仿宋_GB2312"/>
          <w:color w:val="000000"/>
          <w:kern w:val="0"/>
          <w:sz w:val="32"/>
          <w:szCs w:val="32"/>
          <w:lang w:bidi="ar"/>
        </w:rPr>
        <w:t xml:space="preserve">第二次报价现场填报。 </w:t>
      </w:r>
    </w:p>
    <w:p w14:paraId="18C5DF82">
      <w:pPr>
        <w:widowControl/>
        <w:spacing w:line="580" w:lineRule="exact"/>
        <w:jc w:val="left"/>
      </w:pPr>
      <w:r>
        <w:rPr>
          <w:rFonts w:hint="eastAsia" w:ascii="仿宋_GB2312" w:hAnsi="宋体" w:eastAsia="仿宋_GB2312" w:cs="仿宋_GB2312"/>
          <w:color w:val="000000"/>
          <w:kern w:val="0"/>
          <w:sz w:val="32"/>
          <w:szCs w:val="32"/>
          <w:lang w:bidi="ar"/>
        </w:rPr>
        <w:t>各供应商的最终报价不能高于第一次报价。</w:t>
      </w:r>
    </w:p>
    <w:p w14:paraId="0012005A">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（七）确定成交供应商。</w:t>
      </w:r>
    </w:p>
    <w:p w14:paraId="1C65B91A">
      <w:pPr>
        <w:spacing w:line="580" w:lineRule="exact"/>
        <w:ind w:firstLine="660"/>
        <w:rPr>
          <w:rFonts w:ascii="黑体" w:hAnsi="黑体" w:eastAsia="黑体"/>
          <w:sz w:val="32"/>
          <w:szCs w:val="32"/>
          <w:lang w:val="zh-CN"/>
        </w:rPr>
      </w:pPr>
      <w:r>
        <w:rPr>
          <w:rFonts w:hint="eastAsia" w:ascii="黑体" w:hAnsi="黑体" w:eastAsia="黑体"/>
          <w:sz w:val="32"/>
          <w:szCs w:val="32"/>
          <w:lang w:val="zh-CN"/>
        </w:rPr>
        <w:t>六、成交原则</w:t>
      </w:r>
    </w:p>
    <w:p w14:paraId="1DAD2331">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评审委员会根据采购需求,综合供应商实力、技术要求、项目实施方案、售后服务、报价等方面进行谈判。在质量和服务相等的前提下，以提出有效报价最低的供应商作为成交供应商。</w:t>
      </w:r>
    </w:p>
    <w:p w14:paraId="6D598BE6">
      <w:pPr>
        <w:spacing w:line="580" w:lineRule="exact"/>
        <w:ind w:firstLine="660"/>
        <w:rPr>
          <w:rFonts w:ascii="黑体" w:hAnsi="黑体" w:eastAsia="黑体"/>
          <w:sz w:val="32"/>
          <w:szCs w:val="32"/>
          <w:lang w:val="zh-CN"/>
        </w:rPr>
      </w:pPr>
      <w:r>
        <w:rPr>
          <w:rFonts w:hint="eastAsia" w:ascii="黑体" w:hAnsi="黑体" w:eastAsia="黑体"/>
          <w:sz w:val="32"/>
          <w:szCs w:val="32"/>
          <w:lang w:val="zh-CN"/>
        </w:rPr>
        <w:t>七、合同授予</w:t>
      </w:r>
    </w:p>
    <w:p w14:paraId="1B1ABCC6">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（一）瓦屋山投资有限公司向成交供应商发出成交通知书，成交通知书将是采购合同的组成部分。</w:t>
      </w:r>
    </w:p>
    <w:p w14:paraId="14AB08A1">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（二）成交供应商应按成交通知书规定的时间、地点签订采购合同。</w:t>
      </w:r>
    </w:p>
    <w:p w14:paraId="1D317615">
      <w:pPr>
        <w:spacing w:line="580" w:lineRule="exact"/>
        <w:ind w:firstLine="660"/>
        <w:rPr>
          <w:rFonts w:ascii="黑体" w:hAnsi="黑体" w:eastAsia="黑体"/>
          <w:sz w:val="32"/>
          <w:szCs w:val="32"/>
          <w:lang w:val="zh-CN"/>
        </w:rPr>
      </w:pPr>
      <w:r>
        <w:rPr>
          <w:rFonts w:hint="eastAsia" w:ascii="黑体" w:hAnsi="黑体" w:eastAsia="黑体"/>
          <w:sz w:val="32"/>
          <w:szCs w:val="32"/>
          <w:lang w:val="zh-CN"/>
        </w:rPr>
        <w:t xml:space="preserve">八、质疑和投诉 </w:t>
      </w:r>
    </w:p>
    <w:p w14:paraId="3E19838F">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一）供应商认为采购文件、采购过程、成交结果使自己的合法权益受到损害的，可以在知道或者应当知到其权益受到损害之日起七个工作日内以书面形式向瓦屋山投资有限公司提出质疑，但需提供相关证据，同时对质疑内容的真实性承担责任；</w:t>
      </w:r>
    </w:p>
    <w:p w14:paraId="6A1C6413">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（二）瓦屋山投资有限公司对符合质疑条件的应予以答复，供应商对质疑答复不满意的向洪雅县有关行政主管部门投诉；</w:t>
      </w:r>
    </w:p>
    <w:p w14:paraId="13D461B7">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（三）供应商未提供相关证据的，被质疑人将不予受理；</w:t>
      </w:r>
    </w:p>
    <w:p w14:paraId="40F081EF">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（四）对虚假、恶意质疑和投诉的按相关规定予以处罚，并承担调查论证费用。</w:t>
      </w:r>
    </w:p>
    <w:p w14:paraId="5ADA0518">
      <w:pPr>
        <w:spacing w:line="580" w:lineRule="exact"/>
        <w:ind w:firstLine="660"/>
        <w:rPr>
          <w:rFonts w:ascii="黑体" w:hAnsi="黑体" w:eastAsia="黑体"/>
          <w:sz w:val="32"/>
          <w:szCs w:val="32"/>
          <w:lang w:val="zh-CN"/>
        </w:rPr>
      </w:pPr>
      <w:r>
        <w:rPr>
          <w:rFonts w:hint="eastAsia" w:ascii="黑体" w:hAnsi="黑体" w:eastAsia="黑体"/>
          <w:sz w:val="32"/>
          <w:szCs w:val="32"/>
          <w:lang w:val="zh-CN"/>
        </w:rPr>
        <w:t>九、供应商谈判注意事项</w:t>
      </w:r>
    </w:p>
    <w:p w14:paraId="10E1B75D">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（一）若供应商的谈判响应文件没有通过资格性、符合性审查，供应商将承担无效报价的风险。</w:t>
      </w:r>
    </w:p>
    <w:p w14:paraId="1017F7C5">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（二）谈判保证金（如有）不予退还的情形：</w:t>
      </w:r>
    </w:p>
    <w:p w14:paraId="48F63665">
      <w:pPr>
        <w:spacing w:line="580" w:lineRule="exact"/>
        <w:ind w:firstLine="660"/>
        <w:rPr>
          <w:rFonts w:ascii="仿宋_GB2312" w:eastAsia="仿宋_GB2312"/>
          <w:sz w:val="32"/>
          <w:szCs w:val="32"/>
          <w:lang w:val="zh-CN"/>
        </w:rPr>
      </w:pPr>
      <w:r>
        <w:rPr>
          <w:rFonts w:hint="eastAsia" w:ascii="仿宋_GB2312" w:eastAsia="仿宋_GB2312"/>
          <w:sz w:val="32"/>
          <w:szCs w:val="32"/>
        </w:rPr>
        <w:t>1.</w:t>
      </w:r>
      <w:r>
        <w:rPr>
          <w:rFonts w:hint="eastAsia" w:ascii="仿宋_GB2312" w:eastAsia="仿宋_GB2312"/>
          <w:sz w:val="32"/>
          <w:szCs w:val="32"/>
          <w:lang w:val="zh-CN"/>
        </w:rPr>
        <w:t>若供应商有提供虚假响应文件、虚假证明文件的行为，经查实，该供应商谈判保证金将不予退还。同时，视情节轻重和影响程度，瓦屋山投资有限公司将停止其参加该公司的采购活动，并上报洪雅县行政主管部门；</w:t>
      </w:r>
    </w:p>
    <w:p w14:paraId="2C80BF45">
      <w:pPr>
        <w:spacing w:line="580" w:lineRule="exact"/>
        <w:ind w:firstLine="640" w:firstLineChars="200"/>
        <w:rPr>
          <w:rFonts w:ascii="仿宋_GB2312" w:eastAsia="仿宋_GB2312"/>
          <w:sz w:val="32"/>
          <w:szCs w:val="32"/>
          <w:lang w:val="zh-CN"/>
        </w:rPr>
      </w:pPr>
      <w:r>
        <w:rPr>
          <w:rFonts w:hint="eastAsia" w:ascii="仿宋_GB2312" w:eastAsia="仿宋_GB2312"/>
          <w:sz w:val="32"/>
          <w:szCs w:val="32"/>
        </w:rPr>
        <w:t>2.</w:t>
      </w:r>
      <w:r>
        <w:rPr>
          <w:rFonts w:hint="eastAsia" w:ascii="仿宋_GB2312" w:eastAsia="仿宋_GB2312"/>
          <w:sz w:val="32"/>
          <w:szCs w:val="32"/>
          <w:lang w:val="zh-CN"/>
        </w:rPr>
        <w:t>供应商在提交响应文件截止时间后撤回响应文件的；</w:t>
      </w:r>
    </w:p>
    <w:p w14:paraId="50B1A41C">
      <w:pPr>
        <w:spacing w:line="580" w:lineRule="exact"/>
        <w:ind w:firstLine="640" w:firstLineChars="200"/>
        <w:rPr>
          <w:rFonts w:ascii="仿宋_GB2312" w:eastAsia="仿宋_GB2312"/>
          <w:sz w:val="32"/>
          <w:szCs w:val="32"/>
          <w:lang w:val="zh-CN"/>
        </w:rPr>
      </w:pPr>
      <w:r>
        <w:rPr>
          <w:rFonts w:hint="eastAsia" w:ascii="仿宋_GB2312" w:eastAsia="仿宋_GB2312"/>
          <w:sz w:val="32"/>
          <w:szCs w:val="32"/>
        </w:rPr>
        <w:t>3.</w:t>
      </w:r>
      <w:r>
        <w:rPr>
          <w:rFonts w:hint="eastAsia" w:ascii="仿宋_GB2312" w:eastAsia="仿宋_GB2312"/>
          <w:sz w:val="32"/>
          <w:szCs w:val="32"/>
          <w:lang w:val="zh-CN"/>
        </w:rPr>
        <w:t>除因不可抗力或谈判文件认可的情形以外，成交供应商不与采购人签订合同的；</w:t>
      </w:r>
    </w:p>
    <w:p w14:paraId="7DB75CEE">
      <w:pPr>
        <w:spacing w:line="580" w:lineRule="exact"/>
        <w:ind w:firstLine="640" w:firstLineChars="200"/>
        <w:rPr>
          <w:rFonts w:ascii="仿宋_GB2312" w:eastAsia="仿宋_GB2312"/>
          <w:sz w:val="32"/>
          <w:szCs w:val="32"/>
          <w:lang w:val="zh-CN"/>
        </w:rPr>
      </w:pPr>
      <w:r>
        <w:rPr>
          <w:rFonts w:hint="eastAsia" w:ascii="仿宋_GB2312" w:eastAsia="仿宋_GB2312"/>
          <w:sz w:val="32"/>
          <w:szCs w:val="32"/>
        </w:rPr>
        <w:t>4.</w:t>
      </w:r>
      <w:r>
        <w:rPr>
          <w:rFonts w:hint="eastAsia" w:ascii="仿宋_GB2312" w:eastAsia="仿宋_GB2312"/>
          <w:sz w:val="32"/>
          <w:szCs w:val="32"/>
          <w:lang w:val="zh-CN"/>
        </w:rPr>
        <w:t>供应商与采购人、其他供应商恶意串通的；</w:t>
      </w:r>
    </w:p>
    <w:p w14:paraId="76905BA8">
      <w:pPr>
        <w:spacing w:line="580" w:lineRule="exact"/>
        <w:ind w:firstLine="640" w:firstLineChars="200"/>
        <w:rPr>
          <w:rFonts w:ascii="仿宋_GB2312" w:eastAsia="仿宋_GB2312"/>
          <w:sz w:val="32"/>
          <w:szCs w:val="32"/>
        </w:rPr>
      </w:pPr>
      <w:r>
        <w:rPr>
          <w:rFonts w:hint="eastAsia" w:ascii="仿宋_GB2312" w:eastAsia="仿宋_GB2312"/>
          <w:sz w:val="32"/>
          <w:szCs w:val="32"/>
        </w:rPr>
        <w:t>5.谈判文件规定的其他情形。</w:t>
      </w:r>
    </w:p>
    <w:p w14:paraId="40C7D78F">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（三）供应商在参与谈判时，法定代表人或授权代表人应当随身携带身份证原件，评审委员会将验证其身份。</w:t>
      </w:r>
    </w:p>
    <w:p w14:paraId="382460C7">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（四）本次谈判不接受联合体谈判。</w:t>
      </w:r>
    </w:p>
    <w:p w14:paraId="4B7ECC1B">
      <w:pPr>
        <w:adjustRightInd w:val="0"/>
        <w:snapToGrid w:val="0"/>
        <w:spacing w:line="580" w:lineRule="exact"/>
        <w:jc w:val="center"/>
        <w:rPr>
          <w:rFonts w:ascii="方正小标宋简体" w:hAnsi="方正小标宋简体" w:eastAsia="方正小标宋简体" w:cs="方正小标宋简体"/>
          <w:sz w:val="44"/>
          <w:szCs w:val="44"/>
        </w:rPr>
      </w:pPr>
    </w:p>
    <w:p w14:paraId="02159E88">
      <w:pPr>
        <w:adjustRightInd w:val="0"/>
        <w:snapToGrid w:val="0"/>
        <w:spacing w:line="580" w:lineRule="exact"/>
        <w:jc w:val="center"/>
        <w:rPr>
          <w:rFonts w:ascii="方正小标宋简体" w:hAnsi="方正小标宋简体" w:eastAsia="方正小标宋简体" w:cs="方正小标宋简体"/>
          <w:sz w:val="44"/>
          <w:szCs w:val="44"/>
        </w:rPr>
      </w:pPr>
    </w:p>
    <w:p w14:paraId="42DF4C4B">
      <w:pPr>
        <w:adjustRightInd w:val="0"/>
        <w:snapToGrid w:val="0"/>
        <w:spacing w:line="580" w:lineRule="exact"/>
        <w:jc w:val="center"/>
        <w:rPr>
          <w:rFonts w:ascii="方正小标宋简体" w:hAnsi="方正小标宋简体" w:eastAsia="方正小标宋简体" w:cs="方正小标宋简体"/>
          <w:sz w:val="44"/>
          <w:szCs w:val="44"/>
        </w:rPr>
      </w:pPr>
    </w:p>
    <w:p w14:paraId="319E659C">
      <w:pPr>
        <w:adjustRightInd w:val="0"/>
        <w:snapToGrid w:val="0"/>
        <w:spacing w:line="580" w:lineRule="exact"/>
        <w:jc w:val="center"/>
        <w:rPr>
          <w:rFonts w:ascii="方正小标宋简体" w:hAnsi="方正小标宋简体" w:eastAsia="方正小标宋简体" w:cs="方正小标宋简体"/>
          <w:sz w:val="44"/>
          <w:szCs w:val="44"/>
        </w:rPr>
      </w:pPr>
    </w:p>
    <w:p w14:paraId="31202363">
      <w:pPr>
        <w:adjustRightInd w:val="0"/>
        <w:snapToGrid w:val="0"/>
        <w:spacing w:line="580" w:lineRule="exact"/>
        <w:jc w:val="center"/>
        <w:rPr>
          <w:rFonts w:ascii="方正小标宋简体" w:hAnsi="方正小标宋简体" w:eastAsia="方正小标宋简体" w:cs="方正小标宋简体"/>
          <w:sz w:val="44"/>
          <w:szCs w:val="44"/>
        </w:rPr>
      </w:pPr>
    </w:p>
    <w:p w14:paraId="2C021BC8">
      <w:pPr>
        <w:adjustRightInd w:val="0"/>
        <w:snapToGrid w:val="0"/>
        <w:spacing w:line="580" w:lineRule="exact"/>
        <w:jc w:val="center"/>
        <w:rPr>
          <w:rFonts w:ascii="方正小标宋简体" w:hAnsi="方正小标宋简体" w:eastAsia="方正小标宋简体" w:cs="方正小标宋简体"/>
          <w:sz w:val="44"/>
          <w:szCs w:val="44"/>
        </w:rPr>
      </w:pPr>
    </w:p>
    <w:p w14:paraId="7853E04E">
      <w:pPr>
        <w:adjustRightInd w:val="0"/>
        <w:snapToGrid w:val="0"/>
        <w:spacing w:line="580" w:lineRule="exact"/>
        <w:jc w:val="center"/>
        <w:rPr>
          <w:rFonts w:ascii="方正小标宋简体" w:hAnsi="方正小标宋简体" w:eastAsia="方正小标宋简体" w:cs="方正小标宋简体"/>
          <w:sz w:val="44"/>
          <w:szCs w:val="44"/>
        </w:rPr>
      </w:pPr>
    </w:p>
    <w:p w14:paraId="62A78DA3">
      <w:pPr>
        <w:adjustRightInd w:val="0"/>
        <w:snapToGrid w:val="0"/>
        <w:spacing w:line="580" w:lineRule="exact"/>
        <w:jc w:val="center"/>
        <w:rPr>
          <w:rFonts w:ascii="方正小标宋简体" w:hAnsi="方正小标宋简体" w:eastAsia="方正小标宋简体" w:cs="方正小标宋简体"/>
          <w:sz w:val="44"/>
          <w:szCs w:val="44"/>
        </w:rPr>
      </w:pPr>
    </w:p>
    <w:p w14:paraId="5FC2E140">
      <w:pPr>
        <w:adjustRightInd w:val="0"/>
        <w:snapToGrid w:val="0"/>
        <w:spacing w:line="580" w:lineRule="exact"/>
        <w:jc w:val="center"/>
        <w:rPr>
          <w:rFonts w:ascii="方正小标宋简体" w:hAnsi="方正小标宋简体" w:eastAsia="方正小标宋简体" w:cs="方正小标宋简体"/>
          <w:sz w:val="44"/>
          <w:szCs w:val="44"/>
        </w:rPr>
      </w:pPr>
    </w:p>
    <w:p w14:paraId="604FA7D3">
      <w:pPr>
        <w:adjustRightInd w:val="0"/>
        <w:snapToGrid w:val="0"/>
        <w:spacing w:line="580" w:lineRule="exact"/>
        <w:jc w:val="center"/>
        <w:rPr>
          <w:rFonts w:ascii="方正小标宋简体" w:hAnsi="方正小标宋简体" w:eastAsia="方正小标宋简体" w:cs="方正小标宋简体"/>
          <w:sz w:val="44"/>
          <w:szCs w:val="44"/>
        </w:rPr>
      </w:pPr>
    </w:p>
    <w:p w14:paraId="39B1054F">
      <w:pPr>
        <w:adjustRightInd w:val="0"/>
        <w:snapToGrid w:val="0"/>
        <w:spacing w:line="580" w:lineRule="exact"/>
        <w:jc w:val="center"/>
        <w:rPr>
          <w:rFonts w:ascii="方正小标宋简体" w:hAnsi="方正小标宋简体" w:eastAsia="方正小标宋简体" w:cs="方正小标宋简体"/>
          <w:sz w:val="44"/>
          <w:szCs w:val="44"/>
        </w:rPr>
      </w:pPr>
    </w:p>
    <w:p w14:paraId="47DA1A2B">
      <w:pPr>
        <w:adjustRightInd w:val="0"/>
        <w:snapToGrid w:val="0"/>
        <w:spacing w:line="580" w:lineRule="exact"/>
        <w:jc w:val="center"/>
        <w:rPr>
          <w:rFonts w:ascii="方正小标宋简体" w:hAnsi="方正小标宋简体" w:eastAsia="方正小标宋简体" w:cs="方正小标宋简体"/>
          <w:sz w:val="44"/>
          <w:szCs w:val="44"/>
        </w:rPr>
      </w:pPr>
    </w:p>
    <w:p w14:paraId="0C048236">
      <w:pPr>
        <w:adjustRightInd w:val="0"/>
        <w:snapToGrid w:val="0"/>
        <w:spacing w:line="580" w:lineRule="exact"/>
        <w:jc w:val="center"/>
        <w:rPr>
          <w:rFonts w:ascii="方正小标宋简体" w:hAnsi="方正小标宋简体" w:eastAsia="方正小标宋简体" w:cs="方正小标宋简体"/>
          <w:sz w:val="44"/>
          <w:szCs w:val="44"/>
        </w:rPr>
      </w:pPr>
    </w:p>
    <w:p w14:paraId="28DDB71D">
      <w:pPr>
        <w:adjustRightInd w:val="0"/>
        <w:snapToGrid w:val="0"/>
        <w:spacing w:line="580" w:lineRule="exact"/>
        <w:jc w:val="center"/>
        <w:rPr>
          <w:rFonts w:ascii="方正小标宋简体" w:hAnsi="方正小标宋简体" w:eastAsia="方正小标宋简体" w:cs="方正小标宋简体"/>
          <w:sz w:val="44"/>
          <w:szCs w:val="44"/>
        </w:rPr>
      </w:pPr>
    </w:p>
    <w:p w14:paraId="259CF467">
      <w:pPr>
        <w:adjustRightInd w:val="0"/>
        <w:snapToGrid w:val="0"/>
        <w:spacing w:line="580" w:lineRule="exact"/>
        <w:jc w:val="center"/>
        <w:rPr>
          <w:rFonts w:ascii="方正小标宋简体" w:hAnsi="方正小标宋简体" w:eastAsia="方正小标宋简体" w:cs="方正小标宋简体"/>
          <w:sz w:val="44"/>
          <w:szCs w:val="44"/>
        </w:rPr>
      </w:pPr>
    </w:p>
    <w:p w14:paraId="50C0D862">
      <w:pPr>
        <w:adjustRightInd w:val="0"/>
        <w:snapToGrid w:val="0"/>
        <w:spacing w:line="580" w:lineRule="exact"/>
        <w:jc w:val="center"/>
        <w:rPr>
          <w:rFonts w:ascii="方正小标宋简体" w:hAnsi="方正小标宋简体" w:eastAsia="方正小标宋简体" w:cs="方正小标宋简体"/>
          <w:sz w:val="44"/>
          <w:szCs w:val="44"/>
        </w:rPr>
      </w:pPr>
    </w:p>
    <w:p w14:paraId="6B511577">
      <w:pPr>
        <w:adjustRightInd w:val="0"/>
        <w:snapToGrid w:val="0"/>
        <w:spacing w:line="580" w:lineRule="exact"/>
        <w:jc w:val="center"/>
        <w:rPr>
          <w:rFonts w:ascii="方正小标宋简体" w:hAnsi="方正小标宋简体" w:eastAsia="方正小标宋简体" w:cs="方正小标宋简体"/>
          <w:sz w:val="44"/>
          <w:szCs w:val="44"/>
        </w:rPr>
      </w:pPr>
    </w:p>
    <w:p w14:paraId="0A54DCD6">
      <w:pPr>
        <w:adjustRightInd w:val="0"/>
        <w:snapToGrid w:val="0"/>
        <w:spacing w:line="580" w:lineRule="exact"/>
        <w:jc w:val="center"/>
        <w:rPr>
          <w:rFonts w:ascii="方正小标宋简体" w:hAnsi="方正小标宋简体" w:eastAsia="方正小标宋简体" w:cs="方正小标宋简体"/>
          <w:sz w:val="44"/>
          <w:szCs w:val="44"/>
        </w:rPr>
      </w:pPr>
    </w:p>
    <w:p w14:paraId="524180CA">
      <w:pPr>
        <w:adjustRightInd w:val="0"/>
        <w:snapToGrid w:val="0"/>
        <w:spacing w:line="580" w:lineRule="exact"/>
        <w:jc w:val="center"/>
        <w:rPr>
          <w:rFonts w:ascii="方正小标宋简体" w:hAnsi="方正小标宋简体" w:eastAsia="方正小标宋简体" w:cs="方正小标宋简体"/>
          <w:sz w:val="44"/>
          <w:szCs w:val="44"/>
        </w:rPr>
      </w:pPr>
    </w:p>
    <w:p w14:paraId="11EEC844">
      <w:pPr>
        <w:adjustRightInd w:val="0"/>
        <w:snapToGrid w:val="0"/>
        <w:spacing w:line="580" w:lineRule="exact"/>
        <w:jc w:val="center"/>
        <w:rPr>
          <w:rFonts w:ascii="方正小标宋简体" w:hAnsi="方正小标宋简体" w:eastAsia="方正小标宋简体" w:cs="方正小标宋简体"/>
          <w:sz w:val="44"/>
          <w:szCs w:val="44"/>
        </w:rPr>
      </w:pPr>
    </w:p>
    <w:p w14:paraId="7BF89AC6">
      <w:pPr>
        <w:adjustRightInd w:val="0"/>
        <w:snapToGrid w:val="0"/>
        <w:spacing w:line="580" w:lineRule="exact"/>
        <w:jc w:val="center"/>
        <w:rPr>
          <w:rFonts w:ascii="方正小标宋简体" w:hAnsi="方正小标宋简体" w:eastAsia="方正小标宋简体" w:cs="方正小标宋简体"/>
          <w:sz w:val="44"/>
          <w:szCs w:val="44"/>
        </w:rPr>
      </w:pPr>
    </w:p>
    <w:p w14:paraId="67F6AA7B">
      <w:pPr>
        <w:adjustRightInd w:val="0"/>
        <w:snapToGrid w:val="0"/>
        <w:spacing w:line="580" w:lineRule="exact"/>
        <w:jc w:val="center"/>
        <w:rPr>
          <w:rFonts w:ascii="方正小标宋简体" w:hAnsi="方正小标宋简体" w:eastAsia="方正小标宋简体" w:cs="方正小标宋简体"/>
          <w:sz w:val="44"/>
          <w:szCs w:val="44"/>
        </w:rPr>
      </w:pPr>
    </w:p>
    <w:p w14:paraId="20D37268">
      <w:pPr>
        <w:adjustRightInd w:val="0"/>
        <w:snapToGrid w:val="0"/>
        <w:spacing w:line="580" w:lineRule="exact"/>
        <w:jc w:val="center"/>
        <w:rPr>
          <w:rFonts w:hint="eastAsia" w:ascii="方正小标宋简体" w:hAnsi="方正小标宋简体" w:eastAsia="方正小标宋简体" w:cs="方正小标宋简体"/>
          <w:sz w:val="44"/>
          <w:szCs w:val="44"/>
        </w:rPr>
      </w:pPr>
    </w:p>
    <w:p w14:paraId="4FFE5556">
      <w:pPr>
        <w:adjustRightInd w:val="0"/>
        <w:snapToGrid w:val="0"/>
        <w:spacing w:line="580" w:lineRule="exact"/>
        <w:jc w:val="center"/>
        <w:rPr>
          <w:rFonts w:hint="eastAsia" w:ascii="方正小标宋简体" w:hAnsi="方正小标宋简体" w:eastAsia="方正小标宋简体" w:cs="方正小标宋简体"/>
          <w:sz w:val="44"/>
          <w:szCs w:val="44"/>
        </w:rPr>
      </w:pPr>
    </w:p>
    <w:p w14:paraId="6BFE27F7">
      <w:pPr>
        <w:adjustRightInd w:val="0"/>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第三章   采购合同主要条款</w:t>
      </w:r>
    </w:p>
    <w:p w14:paraId="49D821BF">
      <w:pPr>
        <w:pStyle w:val="2"/>
        <w:spacing w:line="580" w:lineRule="exact"/>
        <w:jc w:val="both"/>
        <w:rPr>
          <w:rFonts w:ascii="仿宋_GB2312" w:hAnsi="仿宋_GB2312" w:eastAsia="仿宋_GB2312" w:cs="仿宋_GB2312"/>
          <w:kern w:val="0"/>
          <w:sz w:val="32"/>
          <w:szCs w:val="32"/>
          <w:shd w:val="clear" w:color="auto" w:fill="FFFFFF"/>
        </w:rPr>
      </w:pPr>
    </w:p>
    <w:p w14:paraId="428F4204">
      <w:pPr>
        <w:snapToGrid w:val="0"/>
        <w:spacing w:line="360" w:lineRule="auto"/>
        <w:jc w:val="center"/>
        <w:rPr>
          <w:rFonts w:eastAsia="黑体"/>
          <w:spacing w:val="50"/>
          <w:sz w:val="72"/>
        </w:rPr>
      </w:pPr>
      <w:r>
        <w:rPr>
          <w:rFonts w:hint="eastAsia" w:eastAsia="黑体"/>
          <w:spacing w:val="50"/>
          <w:sz w:val="72"/>
        </w:rPr>
        <w:t>技术服务合同书</w:t>
      </w:r>
    </w:p>
    <w:p w14:paraId="49F35640">
      <w:pPr>
        <w:snapToGrid w:val="0"/>
        <w:spacing w:line="0" w:lineRule="atLeast"/>
        <w:jc w:val="center"/>
        <w:outlineLvl w:val="0"/>
        <w:rPr>
          <w:rFonts w:ascii="楷体_GB2312" w:eastAsia="楷体_GB2312"/>
        </w:rPr>
      </w:pPr>
      <w:r>
        <w:rPr>
          <w:rFonts w:hint="eastAsia" w:ascii="楷体_GB2312" w:eastAsia="楷体_GB2312"/>
        </w:rPr>
        <w:t>[</w:t>
      </w:r>
      <w:r>
        <w:rPr>
          <w:rFonts w:hint="eastAsia" w:ascii="楷体_GB2312" w:eastAsia="楷体_GB2312"/>
          <w:lang w:eastAsia="zh-CN"/>
        </w:rPr>
        <w:t>大寺河户外运动基地项目前期用地预审办理及符合生态保护红线内有限人为活动论证技术服务</w:t>
      </w:r>
      <w:r>
        <w:rPr>
          <w:rFonts w:hint="eastAsia" w:ascii="楷体_GB2312" w:eastAsia="楷体_GB2312"/>
        </w:rPr>
        <w:t>]</w:t>
      </w:r>
    </w:p>
    <w:p w14:paraId="4A83E7D5">
      <w:pPr>
        <w:pStyle w:val="2"/>
        <w:tabs>
          <w:tab w:val="left" w:pos="105"/>
        </w:tabs>
        <w:rPr>
          <w:rFonts w:ascii="楷体_GB2312" w:eastAsia="楷体_GB2312"/>
        </w:rPr>
      </w:pPr>
    </w:p>
    <w:p w14:paraId="76CD6E71">
      <w:pPr>
        <w:snapToGrid w:val="0"/>
        <w:spacing w:line="480" w:lineRule="auto"/>
        <w:jc w:val="center"/>
        <w:rPr>
          <w:rFonts w:ascii="楷体_GB2312" w:eastAsia="楷体_GB2312"/>
          <w:highlight w:val="yellow"/>
        </w:rPr>
      </w:pPr>
    </w:p>
    <w:p w14:paraId="09CDC6AA">
      <w:pPr>
        <w:snapToGrid w:val="0"/>
        <w:spacing w:line="480" w:lineRule="auto"/>
        <w:jc w:val="center"/>
        <w:rPr>
          <w:rFonts w:ascii="楷体_GB2312" w:eastAsia="楷体_GB2312"/>
          <w:highlight w:val="yellow"/>
        </w:rPr>
      </w:pPr>
    </w:p>
    <w:p w14:paraId="45333824">
      <w:pPr>
        <w:snapToGrid w:val="0"/>
        <w:spacing w:line="480" w:lineRule="auto"/>
        <w:jc w:val="center"/>
        <w:rPr>
          <w:rFonts w:ascii="楷体_GB2312" w:eastAsia="楷体_GB2312"/>
          <w:highlight w:val="yellow"/>
        </w:rPr>
      </w:pPr>
    </w:p>
    <w:p w14:paraId="6E049492">
      <w:pPr>
        <w:snapToGrid w:val="0"/>
        <w:spacing w:line="480" w:lineRule="auto"/>
        <w:jc w:val="center"/>
        <w:rPr>
          <w:rFonts w:ascii="楷体_GB2312" w:eastAsia="楷体_GB2312"/>
          <w:highlight w:val="yellow"/>
        </w:rPr>
      </w:pPr>
    </w:p>
    <w:p w14:paraId="139348A9">
      <w:pPr>
        <w:snapToGrid w:val="0"/>
        <w:spacing w:line="480" w:lineRule="auto"/>
        <w:jc w:val="center"/>
        <w:rPr>
          <w:rFonts w:ascii="楷体_GB2312" w:eastAsia="楷体_GB2312"/>
          <w:highlight w:val="yellow"/>
        </w:rPr>
      </w:pPr>
    </w:p>
    <w:p w14:paraId="61382DD3">
      <w:pPr>
        <w:snapToGrid w:val="0"/>
        <w:spacing w:line="480" w:lineRule="auto"/>
        <w:jc w:val="center"/>
        <w:rPr>
          <w:rFonts w:ascii="楷体_GB2312" w:eastAsia="楷体_GB2312"/>
          <w:highlight w:val="yellow"/>
        </w:rPr>
      </w:pPr>
    </w:p>
    <w:p w14:paraId="1E597A68">
      <w:pPr>
        <w:snapToGrid w:val="0"/>
        <w:spacing w:line="480" w:lineRule="auto"/>
        <w:jc w:val="center"/>
        <w:rPr>
          <w:rFonts w:ascii="黑体" w:eastAsia="黑体"/>
          <w:b/>
          <w:w w:val="130"/>
          <w:sz w:val="32"/>
        </w:rPr>
      </w:pPr>
    </w:p>
    <w:p w14:paraId="44812202">
      <w:pPr>
        <w:snapToGrid w:val="0"/>
        <w:spacing w:line="480" w:lineRule="auto"/>
        <w:jc w:val="center"/>
        <w:rPr>
          <w:rFonts w:ascii="黑体" w:eastAsia="黑体"/>
          <w:b/>
          <w:w w:val="130"/>
          <w:sz w:val="32"/>
        </w:rPr>
      </w:pPr>
    </w:p>
    <w:p w14:paraId="17B3E513">
      <w:pPr>
        <w:snapToGrid w:val="0"/>
        <w:spacing w:line="480" w:lineRule="auto"/>
        <w:jc w:val="center"/>
        <w:rPr>
          <w:rFonts w:ascii="黑体" w:eastAsia="黑体"/>
          <w:b/>
          <w:w w:val="130"/>
          <w:sz w:val="32"/>
        </w:rPr>
      </w:pPr>
    </w:p>
    <w:p w14:paraId="720FA91A">
      <w:pPr>
        <w:snapToGrid w:val="0"/>
        <w:spacing w:line="480" w:lineRule="auto"/>
        <w:jc w:val="center"/>
        <w:rPr>
          <w:rFonts w:ascii="黑体" w:eastAsia="黑体"/>
          <w:b/>
          <w:w w:val="130"/>
          <w:sz w:val="32"/>
        </w:rPr>
      </w:pPr>
    </w:p>
    <w:p w14:paraId="3F8BC6FC">
      <w:pPr>
        <w:snapToGrid w:val="0"/>
        <w:spacing w:line="480" w:lineRule="auto"/>
        <w:jc w:val="left"/>
        <w:rPr>
          <w:rFonts w:ascii="黑体" w:eastAsia="黑体"/>
          <w:b/>
          <w:w w:val="130"/>
          <w:sz w:val="32"/>
        </w:rPr>
      </w:pPr>
    </w:p>
    <w:p w14:paraId="1F3E1C2E">
      <w:pPr>
        <w:snapToGrid w:val="0"/>
        <w:spacing w:line="480" w:lineRule="auto"/>
        <w:jc w:val="center"/>
        <w:rPr>
          <w:rFonts w:ascii="黑体" w:eastAsia="黑体"/>
          <w:b/>
          <w:w w:val="130"/>
          <w:sz w:val="32"/>
        </w:rPr>
      </w:pPr>
      <w:r>
        <w:rPr>
          <w:rFonts w:hint="eastAsia" w:ascii="黑体" w:eastAsia="黑体"/>
          <w:b/>
          <w:w w:val="130"/>
          <w:sz w:val="32"/>
        </w:rPr>
        <w:t>中华人民共和国科学技术部监制</w:t>
      </w:r>
    </w:p>
    <w:p w14:paraId="6723F007">
      <w:pPr>
        <w:snapToGrid w:val="0"/>
        <w:spacing w:line="360" w:lineRule="auto"/>
        <w:ind w:hanging="280"/>
        <w:jc w:val="center"/>
        <w:rPr>
          <w:b/>
          <w:spacing w:val="20"/>
          <w:sz w:val="36"/>
          <w:highlight w:val="yellow"/>
        </w:rPr>
      </w:pPr>
    </w:p>
    <w:p w14:paraId="70B0075B">
      <w:pPr>
        <w:snapToGrid w:val="0"/>
        <w:spacing w:line="480" w:lineRule="auto"/>
        <w:jc w:val="center"/>
        <w:rPr>
          <w:rFonts w:eastAsia="黑体"/>
          <w:spacing w:val="60"/>
          <w:sz w:val="44"/>
        </w:rPr>
      </w:pPr>
    </w:p>
    <w:p w14:paraId="07E80847">
      <w:pPr>
        <w:snapToGrid w:val="0"/>
        <w:spacing w:line="480" w:lineRule="auto"/>
        <w:jc w:val="center"/>
        <w:rPr>
          <w:rFonts w:eastAsia="黑体"/>
          <w:spacing w:val="60"/>
          <w:sz w:val="44"/>
        </w:rPr>
      </w:pPr>
      <w:r>
        <w:rPr>
          <w:rFonts w:hint="eastAsia" w:eastAsia="黑体"/>
          <w:spacing w:val="60"/>
          <w:sz w:val="44"/>
        </w:rPr>
        <w:t>技术服务合同书</w:t>
      </w:r>
    </w:p>
    <w:p w14:paraId="322F6EF4">
      <w:pPr>
        <w:snapToGrid w:val="0"/>
        <w:spacing w:line="580" w:lineRule="exact"/>
        <w:ind w:firstLine="720" w:firstLineChars="225"/>
        <w:rPr>
          <w:rFonts w:ascii="Times New Roman" w:hAnsi="Times New Roman" w:eastAsia="仿宋_GB2312" w:cs="Times New Roman"/>
          <w:sz w:val="32"/>
          <w:szCs w:val="32"/>
        </w:rPr>
      </w:pPr>
      <w:r>
        <w:rPr>
          <w:rFonts w:ascii="Times New Roman" w:hAnsi="Times New Roman" w:eastAsia="仿宋_GB2312" w:cs="Times New Roman"/>
          <w:sz w:val="32"/>
          <w:szCs w:val="32"/>
        </w:rPr>
        <w:t>根据《中华人民共和国</w:t>
      </w:r>
      <w:r>
        <w:rPr>
          <w:rFonts w:ascii="Times New Roman" w:hAnsi="Times New Roman" w:eastAsia="仿宋_GB2312" w:cs="Times New Roman"/>
          <w:sz w:val="32"/>
          <w:szCs w:val="32"/>
          <w:lang w:eastAsia="zh-Hans"/>
        </w:rPr>
        <w:t>民法典</w:t>
      </w:r>
      <w:r>
        <w:rPr>
          <w:rFonts w:ascii="Times New Roman" w:hAnsi="Times New Roman" w:eastAsia="仿宋_GB2312" w:cs="Times New Roman"/>
          <w:sz w:val="32"/>
          <w:szCs w:val="32"/>
        </w:rPr>
        <w:t>》和国家其他相关法律、法规和规章的规定，经甲、乙双方经协商一致，现就</w:t>
      </w:r>
      <w:r>
        <w:rPr>
          <w:rFonts w:hint="eastAsia" w:ascii="Times New Roman" w:hAnsi="Times New Roman" w:eastAsia="仿宋_GB2312" w:cs="Times New Roman"/>
          <w:sz w:val="32"/>
          <w:szCs w:val="32"/>
          <w:highlight w:val="yellow"/>
          <w:lang w:eastAsia="zh-CN"/>
        </w:rPr>
        <w:t>大寺河户外运动基地项目前期用地预审办理及符合生态保护红线内有限人为活动论证技术服务</w:t>
      </w:r>
      <w:r>
        <w:rPr>
          <w:rFonts w:ascii="Times New Roman" w:hAnsi="Times New Roman" w:eastAsia="仿宋_GB2312" w:cs="Times New Roman"/>
          <w:sz w:val="32"/>
          <w:szCs w:val="32"/>
        </w:rPr>
        <w:t>相关事宜，订立本合同。</w:t>
      </w:r>
    </w:p>
    <w:p w14:paraId="4871667A">
      <w:pPr>
        <w:snapToGrid w:val="0"/>
        <w:spacing w:line="580" w:lineRule="exact"/>
        <w:outlineLvl w:val="0"/>
        <w:rPr>
          <w:rFonts w:ascii="黑体" w:hAnsi="黑体" w:eastAsia="黑体" w:cs="黑体"/>
          <w:sz w:val="32"/>
          <w:szCs w:val="32"/>
        </w:rPr>
      </w:pPr>
      <w:r>
        <w:rPr>
          <w:rFonts w:hint="eastAsia" w:ascii="黑体" w:hAnsi="黑体" w:eastAsia="黑体" w:cs="黑体"/>
          <w:sz w:val="32"/>
          <w:szCs w:val="32"/>
        </w:rPr>
        <w:t>第一条  签约方</w:t>
      </w:r>
    </w:p>
    <w:p w14:paraId="4332FB8A">
      <w:pPr>
        <w:snapToGrid w:val="0"/>
        <w:spacing w:line="580" w:lineRule="exact"/>
        <w:ind w:firstLine="539"/>
        <w:rPr>
          <w:rFonts w:ascii="Times New Roman" w:hAnsi="Times New Roman" w:eastAsia="仿宋_GB2312" w:cs="Times New Roman"/>
          <w:sz w:val="32"/>
          <w:szCs w:val="32"/>
        </w:rPr>
      </w:pPr>
      <w:r>
        <w:rPr>
          <w:rFonts w:ascii="Times New Roman" w:hAnsi="Times New Roman" w:eastAsia="仿宋_GB2312" w:cs="Times New Roman"/>
          <w:sz w:val="32"/>
          <w:szCs w:val="32"/>
        </w:rPr>
        <w:t>甲方（委托方）</w:t>
      </w:r>
      <w:r>
        <w:rPr>
          <w:rFonts w:ascii="Times New Roman" w:hAnsi="Times New Roman" w:eastAsia="仿宋_GB2312" w:cs="Times New Roman"/>
          <w:sz w:val="32"/>
          <w:szCs w:val="32"/>
          <w:u w:val="single"/>
        </w:rPr>
        <w:t xml:space="preserve">： 瓦屋山投资有限公司   </w:t>
      </w:r>
    </w:p>
    <w:p w14:paraId="3E51411E">
      <w:pPr>
        <w:snapToGrid w:val="0"/>
        <w:spacing w:line="580" w:lineRule="exact"/>
        <w:ind w:firstLine="539"/>
        <w:rPr>
          <w:rFonts w:ascii="Times New Roman" w:hAnsi="Times New Roman" w:eastAsia="仿宋_GB2312" w:cs="Times New Roman"/>
          <w:sz w:val="32"/>
          <w:szCs w:val="32"/>
        </w:rPr>
      </w:pPr>
      <w:r>
        <w:rPr>
          <w:rFonts w:ascii="Times New Roman" w:hAnsi="Times New Roman" w:eastAsia="仿宋_GB2312" w:cs="Times New Roman"/>
          <w:sz w:val="32"/>
          <w:szCs w:val="32"/>
        </w:rPr>
        <w:t>乙方（受托方）：</w:t>
      </w:r>
      <w:r>
        <w:rPr>
          <w:rFonts w:ascii="Times New Roman" w:hAnsi="Times New Roman" w:eastAsia="仿宋_GB2312" w:cs="Times New Roman"/>
          <w:sz w:val="32"/>
          <w:szCs w:val="32"/>
          <w:u w:val="single"/>
        </w:rPr>
        <w:t xml:space="preserve">                           </w:t>
      </w:r>
    </w:p>
    <w:p w14:paraId="04ED1599">
      <w:pPr>
        <w:snapToGrid w:val="0"/>
        <w:spacing w:line="580" w:lineRule="exact"/>
        <w:outlineLvl w:val="0"/>
        <w:rPr>
          <w:rFonts w:ascii="黑体" w:hAnsi="黑体" w:eastAsia="黑体" w:cs="黑体"/>
          <w:sz w:val="32"/>
          <w:szCs w:val="32"/>
        </w:rPr>
      </w:pPr>
      <w:r>
        <w:rPr>
          <w:rFonts w:ascii="黑体" w:hAnsi="黑体" w:eastAsia="黑体" w:cs="黑体"/>
          <w:sz w:val="32"/>
          <w:szCs w:val="32"/>
        </w:rPr>
        <w:t>第二条  合同性质</w:t>
      </w:r>
    </w:p>
    <w:p w14:paraId="03DFE64E">
      <w:pPr>
        <w:snapToGrid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本合同属于：1、技术服务合同   </w:t>
      </w:r>
      <w:r>
        <w:rPr>
          <w:rFonts w:ascii="Times New Roman" w:hAnsi="Times New Roman" w:eastAsia="仿宋_GB2312" w:cs="Times New Roman"/>
          <w:sz w:val="32"/>
          <w:szCs w:val="32"/>
          <w:bdr w:val="single" w:color="auto" w:sz="4" w:space="0"/>
        </w:rPr>
        <w:t>√</w:t>
      </w:r>
    </w:p>
    <w:p w14:paraId="3A775897">
      <w:pPr>
        <w:snapToGrid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2、技术培训合同  □</w:t>
      </w:r>
    </w:p>
    <w:p w14:paraId="228D76E6">
      <w:pPr>
        <w:snapToGrid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3、技术中介合同  □</w:t>
      </w:r>
    </w:p>
    <w:p w14:paraId="09408B91">
      <w:pPr>
        <w:snapToGrid w:val="0"/>
        <w:spacing w:line="580" w:lineRule="exact"/>
        <w:outlineLvl w:val="0"/>
        <w:rPr>
          <w:rFonts w:ascii="黑体" w:hAnsi="黑体" w:eastAsia="黑体" w:cs="黑体"/>
          <w:sz w:val="32"/>
          <w:szCs w:val="32"/>
        </w:rPr>
      </w:pPr>
      <w:r>
        <w:rPr>
          <w:rFonts w:ascii="黑体" w:hAnsi="黑体" w:eastAsia="黑体" w:cs="黑体"/>
          <w:sz w:val="32"/>
          <w:szCs w:val="32"/>
        </w:rPr>
        <w:t>第三条  签约时间和地点</w:t>
      </w:r>
    </w:p>
    <w:p w14:paraId="5C738333">
      <w:pPr>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本合同由上述签约方于</w:t>
      </w:r>
      <w:r>
        <w:rPr>
          <w:rFonts w:ascii="Times New Roman" w:hAnsi="Times New Roman" w:eastAsia="仿宋_GB2312" w:cs="Times New Roman"/>
          <w:sz w:val="32"/>
          <w:szCs w:val="32"/>
          <w:u w:val="single"/>
        </w:rPr>
        <w:t xml:space="preserve"> 202</w:t>
      </w:r>
      <w:r>
        <w:rPr>
          <w:rFonts w:hint="eastAsia" w:ascii="Times New Roman" w:hAnsi="Times New Roman" w:eastAsia="仿宋_GB2312" w:cs="Times New Roman"/>
          <w:sz w:val="32"/>
          <w:szCs w:val="32"/>
          <w:u w:val="single"/>
          <w:lang w:val="en-US" w:eastAsia="zh-CN"/>
        </w:rPr>
        <w:t>5</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年</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在</w:t>
      </w:r>
      <w:r>
        <w:rPr>
          <w:rFonts w:ascii="Times New Roman" w:hAnsi="Times New Roman" w:eastAsia="仿宋_GB2312" w:cs="Times New Roman"/>
          <w:sz w:val="32"/>
          <w:szCs w:val="32"/>
          <w:u w:val="single"/>
        </w:rPr>
        <w:t>洪雅</w:t>
      </w:r>
      <w:r>
        <w:rPr>
          <w:rFonts w:hint="eastAsia" w:ascii="Times New Roman" w:hAnsi="Times New Roman" w:eastAsia="仿宋_GB2312" w:cs="Times New Roman"/>
          <w:sz w:val="32"/>
          <w:szCs w:val="32"/>
          <w:u w:val="single"/>
          <w:lang w:val="en-US" w:eastAsia="zh-CN"/>
        </w:rPr>
        <w:t>县</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签订。</w:t>
      </w:r>
    </w:p>
    <w:p w14:paraId="26A842BE">
      <w:pPr>
        <w:snapToGrid w:val="0"/>
        <w:spacing w:line="580" w:lineRule="exact"/>
        <w:outlineLvl w:val="0"/>
        <w:rPr>
          <w:rFonts w:ascii="黑体" w:hAnsi="黑体" w:eastAsia="黑体" w:cs="黑体"/>
          <w:sz w:val="32"/>
          <w:szCs w:val="32"/>
        </w:rPr>
      </w:pPr>
      <w:r>
        <w:rPr>
          <w:rFonts w:ascii="黑体" w:hAnsi="黑体" w:eastAsia="黑体" w:cs="黑体"/>
          <w:sz w:val="32"/>
          <w:szCs w:val="32"/>
        </w:rPr>
        <w:t>第四条  项目名称</w:t>
      </w:r>
    </w:p>
    <w:p w14:paraId="48700938">
      <w:pPr>
        <w:snapToGrid w:val="0"/>
        <w:spacing w:line="580" w:lineRule="exact"/>
        <w:ind w:firstLine="480"/>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highlight w:val="yellow"/>
          <w:lang w:eastAsia="zh-CN"/>
        </w:rPr>
        <w:t>大寺河户外运动基地项目前期用地预审办理及符合生态保护红线内</w:t>
      </w:r>
      <w:r>
        <w:rPr>
          <w:rFonts w:hint="eastAsia" w:ascii="Times New Roman" w:hAnsi="Times New Roman" w:eastAsia="仿宋_GB2312" w:cs="Times New Roman"/>
          <w:sz w:val="32"/>
          <w:szCs w:val="32"/>
          <w:lang w:eastAsia="zh-CN"/>
        </w:rPr>
        <w:t>有限人为活动论证技术服务</w:t>
      </w:r>
      <w:r>
        <w:rPr>
          <w:rFonts w:hint="eastAsia" w:ascii="Times New Roman" w:hAnsi="Times New Roman" w:eastAsia="仿宋_GB2312" w:cs="Times New Roman"/>
          <w:sz w:val="32"/>
          <w:szCs w:val="32"/>
        </w:rPr>
        <w:t>。</w:t>
      </w:r>
    </w:p>
    <w:p w14:paraId="0892BFEA">
      <w:pPr>
        <w:numPr>
          <w:ilvl w:val="0"/>
          <w:numId w:val="3"/>
        </w:numPr>
        <w:snapToGrid w:val="0"/>
        <w:spacing w:line="580" w:lineRule="exact"/>
        <w:outlineLvl w:val="0"/>
        <w:rPr>
          <w:rFonts w:ascii="黑体" w:hAnsi="黑体" w:eastAsia="黑体" w:cs="黑体"/>
          <w:sz w:val="32"/>
          <w:szCs w:val="32"/>
        </w:rPr>
      </w:pPr>
      <w:r>
        <w:rPr>
          <w:rFonts w:ascii="黑体" w:hAnsi="黑体" w:eastAsia="黑体" w:cs="黑体"/>
          <w:sz w:val="32"/>
          <w:szCs w:val="32"/>
        </w:rPr>
        <w:t xml:space="preserve"> 服务内容</w:t>
      </w:r>
      <w:r>
        <w:rPr>
          <w:rFonts w:hint="eastAsia" w:ascii="黑体" w:hAnsi="黑体" w:eastAsia="黑体" w:cs="黑体"/>
          <w:sz w:val="32"/>
          <w:szCs w:val="32"/>
          <w:lang w:val="en-US" w:eastAsia="zh-CN"/>
        </w:rPr>
        <w:t>及要求</w:t>
      </w:r>
    </w:p>
    <w:p w14:paraId="0E9B3B77">
      <w:pPr>
        <w:numPr>
          <w:ilvl w:val="-1"/>
          <w:numId w:val="0"/>
        </w:numPr>
        <w:bidi w:val="0"/>
        <w:adjustRightInd/>
        <w:snapToGrid w:val="0"/>
        <w:spacing w:line="580" w:lineRule="exact"/>
        <w:ind w:leftChars="0" w:firstLine="480"/>
        <w:outlineLvl w:val="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rPr>
        <w:t>（一）</w:t>
      </w:r>
      <w:r>
        <w:rPr>
          <w:rFonts w:hint="eastAsia" w:ascii="Times New Roman" w:hAnsi="Times New Roman" w:eastAsia="仿宋_GB2312" w:cs="Times New Roman"/>
          <w:b w:val="0"/>
          <w:color w:val="auto"/>
          <w:sz w:val="32"/>
          <w:szCs w:val="32"/>
          <w:highlight w:val="none"/>
        </w:rPr>
        <w:t>服务内容</w:t>
      </w:r>
    </w:p>
    <w:p w14:paraId="49D9CAE2">
      <w:pPr>
        <w:numPr>
          <w:ilvl w:val="-1"/>
          <w:numId w:val="0"/>
        </w:numPr>
        <w:snapToGrid w:val="0"/>
        <w:spacing w:line="580" w:lineRule="exact"/>
        <w:outlineLvl w:val="0"/>
        <w:rPr>
          <w:rFonts w:ascii="黑体" w:hAnsi="黑体" w:eastAsia="黑体" w:cs="黑体"/>
          <w:sz w:val="32"/>
          <w:szCs w:val="32"/>
        </w:rPr>
      </w:pPr>
    </w:p>
    <w:tbl>
      <w:tblPr>
        <w:tblStyle w:val="1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53"/>
        <w:gridCol w:w="4284"/>
        <w:gridCol w:w="2116"/>
        <w:gridCol w:w="1076"/>
      </w:tblGrid>
      <w:tr w14:paraId="5487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tblHeader/>
          <w:jc w:val="center"/>
        </w:trPr>
        <w:tc>
          <w:tcPr>
            <w:tcW w:w="512" w:type="pct"/>
            <w:tcBorders>
              <w:top w:val="single" w:color="auto" w:sz="4" w:space="0"/>
              <w:left w:val="single" w:color="auto" w:sz="4" w:space="0"/>
              <w:bottom w:val="single" w:color="auto" w:sz="4" w:space="0"/>
              <w:right w:val="single" w:color="auto" w:sz="4" w:space="0"/>
              <w:tl2br w:val="nil"/>
              <w:tr2bl w:val="nil"/>
            </w:tcBorders>
            <w:vAlign w:val="center"/>
          </w:tcPr>
          <w:p w14:paraId="578C626D">
            <w:pPr>
              <w:keepNext w:val="0"/>
              <w:keepLines w:val="0"/>
              <w:pageBreakBefore w:val="0"/>
              <w:widowControl w:val="0"/>
              <w:numPr>
                <w:ilvl w:val="0"/>
                <w:numId w:val="0"/>
              </w:numPr>
              <w:tabs>
                <w:tab w:val="left" w:pos="0"/>
              </w:tabs>
              <w:kinsoku/>
              <w:wordWrap w:val="0"/>
              <w:overflowPunct/>
              <w:topLinePunct w:val="0"/>
              <w:autoSpaceDE/>
              <w:autoSpaceDN/>
              <w:bidi w:val="0"/>
              <w:adjustRightInd w:val="0"/>
              <w:snapToGrid w:val="0"/>
              <w:spacing w:line="360" w:lineRule="exact"/>
              <w:ind w:leftChars="0" w:firstLine="0" w:firstLineChars="0"/>
              <w:jc w:val="center"/>
              <w:textAlignment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序号</w:t>
            </w:r>
          </w:p>
        </w:tc>
        <w:tc>
          <w:tcPr>
            <w:tcW w:w="2571" w:type="pct"/>
            <w:tcBorders>
              <w:top w:val="single" w:color="auto" w:sz="4" w:space="0"/>
              <w:left w:val="single" w:color="auto" w:sz="4" w:space="0"/>
              <w:bottom w:val="single" w:color="auto" w:sz="4" w:space="0"/>
              <w:right w:val="single" w:color="auto" w:sz="4" w:space="0"/>
              <w:tl2br w:val="nil"/>
              <w:tr2bl w:val="nil"/>
            </w:tcBorders>
            <w:vAlign w:val="center"/>
          </w:tcPr>
          <w:p w14:paraId="2BCE7627">
            <w:pPr>
              <w:keepNext w:val="0"/>
              <w:keepLines w:val="0"/>
              <w:pageBreakBefore w:val="0"/>
              <w:widowControl w:val="0"/>
              <w:tabs>
                <w:tab w:val="left" w:pos="0"/>
              </w:tabs>
              <w:kinsoku/>
              <w:overflowPunct/>
              <w:topLinePunct w:val="0"/>
              <w:autoSpaceDE/>
              <w:autoSpaceDN/>
              <w:bidi w:val="0"/>
              <w:adjustRightInd w:val="0"/>
              <w:snapToGrid w:val="0"/>
              <w:ind w:firstLine="0" w:firstLineChars="0"/>
              <w:jc w:val="center"/>
              <w:rPr>
                <w:rFonts w:hint="default" w:ascii="宋体" w:hAnsi="宋体" w:eastAsia="宋体" w:cs="宋体"/>
                <w:b w:val="0"/>
                <w:bCs/>
                <w:color w:val="auto"/>
                <w:kern w:val="2"/>
                <w:sz w:val="21"/>
                <w:szCs w:val="21"/>
                <w:highlight w:val="none"/>
                <w:lang w:val="en-US" w:eastAsia="zh-CN" w:bidi="ar-SA"/>
              </w:rPr>
            </w:pPr>
            <w:r>
              <w:rPr>
                <w:rFonts w:hint="eastAsia" w:cs="宋体"/>
                <w:b/>
                <w:bCs w:val="0"/>
                <w:color w:val="auto"/>
                <w:kern w:val="2"/>
                <w:sz w:val="21"/>
                <w:szCs w:val="21"/>
                <w:highlight w:val="none"/>
                <w:lang w:val="en-US" w:eastAsia="zh-CN" w:bidi="ar-SA"/>
              </w:rPr>
              <w:t>服务</w:t>
            </w:r>
            <w:r>
              <w:rPr>
                <w:rFonts w:hint="eastAsia" w:ascii="宋体" w:hAnsi="宋体" w:eastAsia="宋体" w:cs="宋体"/>
                <w:b/>
                <w:bCs w:val="0"/>
                <w:color w:val="auto"/>
                <w:kern w:val="2"/>
                <w:sz w:val="21"/>
                <w:szCs w:val="21"/>
                <w:highlight w:val="none"/>
                <w:lang w:val="en-US" w:eastAsia="zh-CN" w:bidi="ar-SA"/>
              </w:rPr>
              <w:t>内容</w:t>
            </w:r>
          </w:p>
        </w:tc>
        <w:tc>
          <w:tcPr>
            <w:tcW w:w="1270" w:type="pct"/>
            <w:tcBorders>
              <w:top w:val="single" w:color="auto" w:sz="4" w:space="0"/>
              <w:left w:val="single" w:color="auto" w:sz="4" w:space="0"/>
              <w:bottom w:val="single" w:color="auto" w:sz="4" w:space="0"/>
              <w:right w:val="single" w:color="auto" w:sz="4" w:space="0"/>
              <w:tl2br w:val="nil"/>
              <w:tr2bl w:val="nil"/>
            </w:tcBorders>
            <w:vAlign w:val="center"/>
          </w:tcPr>
          <w:p w14:paraId="012611F8">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firstLine="0" w:firstLineChars="0"/>
              <w:jc w:val="center"/>
              <w:textAlignment w:val="center"/>
              <w:rPr>
                <w:rFonts w:hint="default" w:cs="宋体"/>
                <w:b/>
                <w:color w:val="auto"/>
                <w:sz w:val="21"/>
                <w:highlight w:val="none"/>
                <w:lang w:val="en-US" w:eastAsia="zh-CN"/>
              </w:rPr>
            </w:pPr>
            <w:r>
              <w:rPr>
                <w:rFonts w:hint="eastAsia" w:cs="宋体"/>
                <w:b/>
                <w:color w:val="auto"/>
                <w:sz w:val="21"/>
                <w:highlight w:val="none"/>
                <w:lang w:val="en-US" w:eastAsia="zh-CN"/>
              </w:rPr>
              <w:t>单位</w:t>
            </w:r>
          </w:p>
        </w:tc>
        <w:tc>
          <w:tcPr>
            <w:tcW w:w="645" w:type="pct"/>
            <w:tcBorders>
              <w:top w:val="single" w:color="auto" w:sz="4" w:space="0"/>
              <w:left w:val="single" w:color="auto" w:sz="4" w:space="0"/>
              <w:bottom w:val="single" w:color="auto" w:sz="4" w:space="0"/>
              <w:right w:val="single" w:color="auto" w:sz="4" w:space="0"/>
              <w:tl2br w:val="nil"/>
              <w:tr2bl w:val="nil"/>
            </w:tcBorders>
            <w:vAlign w:val="center"/>
          </w:tcPr>
          <w:p w14:paraId="7233D014">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firstLine="0" w:firstLineChars="0"/>
              <w:jc w:val="center"/>
              <w:textAlignment w:val="center"/>
              <w:rPr>
                <w:rFonts w:hint="eastAsia" w:ascii="宋体" w:hAnsi="宋体" w:eastAsia="宋体" w:cs="宋体"/>
                <w:b/>
                <w:color w:val="auto"/>
                <w:sz w:val="21"/>
                <w:highlight w:val="none"/>
                <w:lang w:eastAsia="zh-CN"/>
              </w:rPr>
            </w:pPr>
            <w:r>
              <w:rPr>
                <w:rFonts w:hint="eastAsia" w:cs="宋体"/>
                <w:b/>
                <w:color w:val="auto"/>
                <w:sz w:val="21"/>
                <w:highlight w:val="none"/>
                <w:lang w:val="en-US" w:eastAsia="zh-CN"/>
              </w:rPr>
              <w:t>备注</w:t>
            </w:r>
          </w:p>
        </w:tc>
      </w:tr>
      <w:tr w14:paraId="13C5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512" w:type="pct"/>
            <w:tcBorders>
              <w:top w:val="single" w:color="auto" w:sz="4" w:space="0"/>
              <w:left w:val="single" w:color="auto" w:sz="4" w:space="0"/>
              <w:bottom w:val="single" w:color="auto" w:sz="4" w:space="0"/>
              <w:right w:val="single" w:color="auto" w:sz="4" w:space="0"/>
              <w:tl2br w:val="nil"/>
              <w:tr2bl w:val="nil"/>
            </w:tcBorders>
            <w:vAlign w:val="center"/>
          </w:tcPr>
          <w:p w14:paraId="05F12C07">
            <w:pPr>
              <w:keepNext w:val="0"/>
              <w:keepLines w:val="0"/>
              <w:pageBreakBefore w:val="0"/>
              <w:widowControl w:val="0"/>
              <w:tabs>
                <w:tab w:val="left" w:pos="0"/>
              </w:tabs>
              <w:kinsoku/>
              <w:overflowPunct/>
              <w:topLinePunct w:val="0"/>
              <w:autoSpaceDE/>
              <w:autoSpaceDN/>
              <w:bidi w:val="0"/>
              <w:adjustRightInd w:val="0"/>
              <w:snapToGrid w:val="0"/>
              <w:ind w:firstLine="0" w:firstLineChars="0"/>
              <w:jc w:val="center"/>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w:t>
            </w:r>
          </w:p>
        </w:tc>
        <w:tc>
          <w:tcPr>
            <w:tcW w:w="2571" w:type="pct"/>
            <w:tcBorders>
              <w:top w:val="single" w:color="auto" w:sz="4" w:space="0"/>
              <w:left w:val="single" w:color="auto" w:sz="4" w:space="0"/>
              <w:bottom w:val="single" w:color="auto" w:sz="4" w:space="0"/>
              <w:right w:val="single" w:color="auto" w:sz="4" w:space="0"/>
              <w:tl2br w:val="nil"/>
              <w:tr2bl w:val="nil"/>
            </w:tcBorders>
            <w:vAlign w:val="top"/>
          </w:tcPr>
          <w:p w14:paraId="03FA6CFD">
            <w:pPr>
              <w:keepNext w:val="0"/>
              <w:keepLines w:val="0"/>
              <w:pageBreakBefore w:val="0"/>
              <w:widowControl w:val="0"/>
              <w:tabs>
                <w:tab w:val="left" w:pos="0"/>
              </w:tabs>
              <w:kinsoku/>
              <w:overflowPunct/>
              <w:topLinePunct w:val="0"/>
              <w:autoSpaceDE/>
              <w:autoSpaceDN/>
              <w:bidi w:val="0"/>
              <w:adjustRightInd w:val="0"/>
              <w:snapToGrid w:val="0"/>
              <w:ind w:firstLine="0" w:firstLineChars="0"/>
              <w:jc w:val="center"/>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sz w:val="32"/>
                <w:szCs w:val="32"/>
                <w:lang w:val="en-US" w:eastAsia="zh-CN"/>
              </w:rPr>
              <w:t>大</w:t>
            </w:r>
            <w:r>
              <w:rPr>
                <w:rFonts w:hint="eastAsia" w:ascii="Times New Roman" w:hAnsi="Times New Roman" w:eastAsia="仿宋_GB2312" w:cs="Times New Roman"/>
                <w:b w:val="0"/>
                <w:bCs w:val="0"/>
                <w:sz w:val="32"/>
                <w:szCs w:val="32"/>
                <w:highlight w:val="none"/>
                <w:lang w:val="en-US" w:eastAsia="zh-CN"/>
              </w:rPr>
              <w:t>寺河户外运动基地项目符合</w:t>
            </w:r>
            <w:r>
              <w:rPr>
                <w:rFonts w:hint="eastAsia" w:ascii="Times New Roman" w:hAnsi="Times New Roman" w:eastAsia="仿宋_GB2312" w:cs="Times New Roman"/>
                <w:b w:val="0"/>
                <w:bCs w:val="0"/>
                <w:color w:val="auto"/>
                <w:sz w:val="32"/>
                <w:szCs w:val="32"/>
                <w:highlight w:val="none"/>
                <w:lang w:val="en-US" w:eastAsia="zh-CN"/>
              </w:rPr>
              <w:t>生态保护红线内有限人为活动论证技术服务</w:t>
            </w:r>
          </w:p>
        </w:tc>
        <w:tc>
          <w:tcPr>
            <w:tcW w:w="1270" w:type="pct"/>
            <w:tcBorders>
              <w:top w:val="single" w:color="auto" w:sz="4" w:space="0"/>
              <w:left w:val="single" w:color="auto" w:sz="4" w:space="0"/>
              <w:bottom w:val="single" w:color="auto" w:sz="4" w:space="0"/>
              <w:right w:val="single" w:color="auto" w:sz="4" w:space="0"/>
              <w:tl2br w:val="nil"/>
              <w:tr2bl w:val="nil"/>
            </w:tcBorders>
            <w:vAlign w:val="center"/>
          </w:tcPr>
          <w:p w14:paraId="13BAC4FF">
            <w:pPr>
              <w:keepNext w:val="0"/>
              <w:keepLines w:val="0"/>
              <w:pageBreakBefore w:val="0"/>
              <w:widowControl w:val="0"/>
              <w:tabs>
                <w:tab w:val="left" w:pos="0"/>
              </w:tabs>
              <w:kinsoku/>
              <w:overflowPunct/>
              <w:topLinePunct w:val="0"/>
              <w:autoSpaceDE/>
              <w:autoSpaceDN/>
              <w:bidi w:val="0"/>
              <w:adjustRightInd w:val="0"/>
              <w:snapToGrid w:val="0"/>
              <w:ind w:firstLine="0" w:firstLineChars="0"/>
              <w:jc w:val="center"/>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1项</w:t>
            </w:r>
          </w:p>
        </w:tc>
        <w:tc>
          <w:tcPr>
            <w:tcW w:w="645" w:type="pct"/>
            <w:tcBorders>
              <w:top w:val="single" w:color="auto" w:sz="4" w:space="0"/>
              <w:left w:val="single" w:color="auto" w:sz="4" w:space="0"/>
              <w:bottom w:val="single" w:color="auto" w:sz="4" w:space="0"/>
              <w:right w:val="single" w:color="auto" w:sz="4" w:space="0"/>
              <w:tl2br w:val="nil"/>
              <w:tr2bl w:val="nil"/>
            </w:tcBorders>
            <w:vAlign w:val="center"/>
          </w:tcPr>
          <w:p w14:paraId="2417EADC">
            <w:pPr>
              <w:keepNext w:val="0"/>
              <w:keepLines w:val="0"/>
              <w:pageBreakBefore w:val="0"/>
              <w:widowControl w:val="0"/>
              <w:tabs>
                <w:tab w:val="left" w:pos="0"/>
              </w:tabs>
              <w:kinsoku/>
              <w:overflowPunct/>
              <w:topLinePunct w:val="0"/>
              <w:autoSpaceDE/>
              <w:autoSpaceDN/>
              <w:bidi w:val="0"/>
              <w:adjustRightInd w:val="0"/>
              <w:snapToGrid w:val="0"/>
              <w:ind w:firstLine="0" w:firstLineChars="0"/>
              <w:jc w:val="center"/>
              <w:rPr>
                <w:rFonts w:hint="eastAsia" w:ascii="Times New Roman" w:hAnsi="Times New Roman" w:eastAsia="仿宋_GB2312" w:cs="Times New Roman"/>
                <w:b w:val="0"/>
                <w:bCs w:val="0"/>
                <w:color w:val="auto"/>
                <w:sz w:val="32"/>
                <w:szCs w:val="32"/>
                <w:highlight w:val="none"/>
                <w:lang w:val="en-US" w:eastAsia="zh-CN"/>
              </w:rPr>
            </w:pPr>
          </w:p>
        </w:tc>
      </w:tr>
      <w:tr w14:paraId="05A8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512" w:type="pct"/>
            <w:tcBorders>
              <w:top w:val="single" w:color="auto" w:sz="4" w:space="0"/>
              <w:left w:val="single" w:color="auto" w:sz="4" w:space="0"/>
              <w:bottom w:val="single" w:color="auto" w:sz="4" w:space="0"/>
              <w:right w:val="single" w:color="auto" w:sz="4" w:space="0"/>
              <w:tl2br w:val="nil"/>
              <w:tr2bl w:val="nil"/>
            </w:tcBorders>
            <w:vAlign w:val="center"/>
          </w:tcPr>
          <w:p w14:paraId="1FF1F9E2">
            <w:pPr>
              <w:keepNext w:val="0"/>
              <w:keepLines w:val="0"/>
              <w:pageBreakBefore w:val="0"/>
              <w:widowControl w:val="0"/>
              <w:tabs>
                <w:tab w:val="left" w:pos="0"/>
              </w:tabs>
              <w:kinsoku/>
              <w:overflowPunct/>
              <w:topLinePunct w:val="0"/>
              <w:autoSpaceDE/>
              <w:autoSpaceDN/>
              <w:bidi w:val="0"/>
              <w:adjustRightInd w:val="0"/>
              <w:snapToGrid w:val="0"/>
              <w:ind w:firstLine="0" w:firstLineChars="0"/>
              <w:jc w:val="center"/>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w:t>
            </w:r>
          </w:p>
        </w:tc>
        <w:tc>
          <w:tcPr>
            <w:tcW w:w="2571" w:type="pct"/>
            <w:tcBorders>
              <w:top w:val="single" w:color="auto" w:sz="4" w:space="0"/>
              <w:left w:val="single" w:color="auto" w:sz="4" w:space="0"/>
              <w:bottom w:val="single" w:color="auto" w:sz="4" w:space="0"/>
              <w:right w:val="single" w:color="auto" w:sz="4" w:space="0"/>
              <w:tl2br w:val="nil"/>
              <w:tr2bl w:val="nil"/>
            </w:tcBorders>
            <w:vAlign w:val="top"/>
          </w:tcPr>
          <w:p w14:paraId="36EE1209">
            <w:pPr>
              <w:keepNext w:val="0"/>
              <w:keepLines w:val="0"/>
              <w:pageBreakBefore w:val="0"/>
              <w:widowControl w:val="0"/>
              <w:tabs>
                <w:tab w:val="left" w:pos="0"/>
              </w:tabs>
              <w:kinsoku/>
              <w:overflowPunct/>
              <w:topLinePunct w:val="0"/>
              <w:autoSpaceDE/>
              <w:autoSpaceDN/>
              <w:bidi w:val="0"/>
              <w:adjustRightInd w:val="0"/>
              <w:snapToGrid w:val="0"/>
              <w:ind w:firstLine="0" w:firstLineChars="0"/>
              <w:jc w:val="center"/>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大寺河户外运动基地项目前期用地预审办理</w:t>
            </w:r>
          </w:p>
        </w:tc>
        <w:tc>
          <w:tcPr>
            <w:tcW w:w="1270" w:type="pct"/>
            <w:tcBorders>
              <w:top w:val="single" w:color="auto" w:sz="4" w:space="0"/>
              <w:left w:val="single" w:color="auto" w:sz="4" w:space="0"/>
              <w:bottom w:val="single" w:color="auto" w:sz="4" w:space="0"/>
              <w:right w:val="single" w:color="auto" w:sz="4" w:space="0"/>
              <w:tl2br w:val="nil"/>
              <w:tr2bl w:val="nil"/>
            </w:tcBorders>
            <w:vAlign w:val="center"/>
          </w:tcPr>
          <w:p w14:paraId="5A0D8DF2">
            <w:pPr>
              <w:keepNext w:val="0"/>
              <w:keepLines w:val="0"/>
              <w:pageBreakBefore w:val="0"/>
              <w:widowControl w:val="0"/>
              <w:tabs>
                <w:tab w:val="left" w:pos="0"/>
              </w:tabs>
              <w:kinsoku/>
              <w:overflowPunct/>
              <w:topLinePunct w:val="0"/>
              <w:autoSpaceDE/>
              <w:autoSpaceDN/>
              <w:bidi w:val="0"/>
              <w:adjustRightInd w:val="0"/>
              <w:snapToGrid w:val="0"/>
              <w:ind w:firstLine="0" w:firstLineChars="0"/>
              <w:jc w:val="center"/>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sz w:val="32"/>
                <w:szCs w:val="32"/>
                <w:lang w:val="en-US" w:eastAsia="zh-CN"/>
              </w:rPr>
              <w:t>1项</w:t>
            </w:r>
          </w:p>
        </w:tc>
        <w:tc>
          <w:tcPr>
            <w:tcW w:w="645" w:type="pct"/>
            <w:tcBorders>
              <w:top w:val="single" w:color="auto" w:sz="4" w:space="0"/>
              <w:left w:val="single" w:color="auto" w:sz="4" w:space="0"/>
              <w:bottom w:val="single" w:color="auto" w:sz="4" w:space="0"/>
              <w:right w:val="single" w:color="auto" w:sz="4" w:space="0"/>
              <w:tl2br w:val="nil"/>
              <w:tr2bl w:val="nil"/>
            </w:tcBorders>
            <w:vAlign w:val="center"/>
          </w:tcPr>
          <w:p w14:paraId="00F6E625">
            <w:pPr>
              <w:keepNext w:val="0"/>
              <w:keepLines w:val="0"/>
              <w:pageBreakBefore w:val="0"/>
              <w:widowControl w:val="0"/>
              <w:tabs>
                <w:tab w:val="left" w:pos="0"/>
              </w:tabs>
              <w:kinsoku/>
              <w:overflowPunct/>
              <w:topLinePunct w:val="0"/>
              <w:autoSpaceDE/>
              <w:autoSpaceDN/>
              <w:bidi w:val="0"/>
              <w:adjustRightInd w:val="0"/>
              <w:snapToGrid w:val="0"/>
              <w:ind w:firstLine="0" w:firstLineChars="0"/>
              <w:jc w:val="center"/>
              <w:rPr>
                <w:rFonts w:hint="eastAsia" w:ascii="Times New Roman" w:hAnsi="Times New Roman" w:eastAsia="仿宋_GB2312" w:cs="Times New Roman"/>
                <w:b w:val="0"/>
                <w:bCs w:val="0"/>
                <w:color w:val="auto"/>
                <w:sz w:val="32"/>
                <w:szCs w:val="32"/>
                <w:highlight w:val="none"/>
                <w:lang w:val="en-US" w:eastAsia="zh-CN"/>
              </w:rPr>
            </w:pPr>
          </w:p>
        </w:tc>
      </w:tr>
    </w:tbl>
    <w:p w14:paraId="2B9F3B99">
      <w:pPr>
        <w:pStyle w:val="26"/>
        <w:numPr>
          <w:ilvl w:val="1"/>
          <w:numId w:val="0"/>
        </w:numPr>
        <w:snapToGrid w:val="0"/>
        <w:ind w:firstLine="640" w:firstLineChars="200"/>
        <w:outlineLvl w:val="0"/>
        <w:rPr>
          <w:rFonts w:hint="eastAsia" w:ascii="Times New Roman" w:hAnsi="Times New Roman" w:eastAsia="仿宋_GB2312" w:cs="Times New Roman"/>
          <w:b w:val="0"/>
          <w:sz w:val="32"/>
          <w:szCs w:val="32"/>
        </w:rPr>
      </w:pPr>
      <w:bookmarkStart w:id="3" w:name="_Toc28209"/>
      <w:r>
        <w:rPr>
          <w:rFonts w:hint="eastAsia" w:ascii="Times New Roman" w:hAnsi="Times New Roman" w:eastAsia="仿宋_GB2312" w:cs="Times New Roman"/>
          <w:b w:val="0"/>
          <w:bCs w:val="0"/>
          <w:color w:val="auto"/>
          <w:kern w:val="2"/>
          <w:sz w:val="32"/>
          <w:szCs w:val="32"/>
          <w:highlight w:val="none"/>
          <w:lang w:val="en-US" w:eastAsia="zh-CN" w:bidi="ar-SA"/>
        </w:rPr>
        <w:t>（二）服务要求</w:t>
      </w:r>
      <w:bookmarkEnd w:id="3"/>
    </w:p>
    <w:p w14:paraId="5B9D3E4C">
      <w:pPr>
        <w:pStyle w:val="25"/>
        <w:keepNext w:val="0"/>
        <w:keepLines w:val="0"/>
        <w:pageBreakBefore w:val="0"/>
        <w:widowControl w:val="0"/>
        <w:numPr>
          <w:ilvl w:val="-1"/>
          <w:numId w:val="0"/>
        </w:numPr>
        <w:kinsoku/>
        <w:wordWrap w:val="0"/>
        <w:overflowPunct/>
        <w:topLinePunct/>
        <w:autoSpaceDE/>
        <w:autoSpaceDN/>
        <w:bidi w:val="0"/>
        <w:adjustRightInd/>
        <w:snapToGrid/>
        <w:ind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bookmarkStart w:id="4" w:name="_Toc31059"/>
      <w:bookmarkStart w:id="5" w:name="_Toc12968"/>
      <w:bookmarkStart w:id="6" w:name="_Toc30785"/>
      <w:bookmarkStart w:id="7" w:name="_Toc15303"/>
      <w:r>
        <w:rPr>
          <w:rFonts w:hint="eastAsia" w:ascii="Times New Roman" w:hAnsi="Times New Roman" w:eastAsia="仿宋_GB2312" w:cs="Times New Roman"/>
          <w:kern w:val="2"/>
          <w:sz w:val="32"/>
          <w:szCs w:val="32"/>
          <w:highlight w:val="none"/>
          <w:lang w:val="en-US" w:eastAsia="zh-CN" w:bidi="ar-SA"/>
        </w:rPr>
        <w:t>1.</w:t>
      </w:r>
      <w:r>
        <w:rPr>
          <w:rFonts w:hint="eastAsia" w:ascii="Times New Roman" w:hAnsi="Times New Roman" w:eastAsia="仿宋_GB2312" w:cs="Times New Roman"/>
          <w:color w:val="auto"/>
          <w:kern w:val="2"/>
          <w:sz w:val="32"/>
          <w:szCs w:val="32"/>
          <w:highlight w:val="none"/>
          <w:lang w:val="en-US" w:eastAsia="zh-CN" w:bidi="ar-SA"/>
        </w:rPr>
        <w:t>对项目现状空间信息进行采集、处理，全面分析项目现状及土地利用情况。编制用地预审申报材料，组卷报批。</w:t>
      </w:r>
    </w:p>
    <w:p w14:paraId="7032037D">
      <w:pPr>
        <w:pStyle w:val="25"/>
        <w:keepNext w:val="0"/>
        <w:keepLines w:val="0"/>
        <w:pageBreakBefore w:val="0"/>
        <w:widowControl w:val="0"/>
        <w:numPr>
          <w:ilvl w:val="-1"/>
          <w:numId w:val="0"/>
        </w:numPr>
        <w:kinsoku/>
        <w:wordWrap w:val="0"/>
        <w:overflowPunct/>
        <w:topLinePunct/>
        <w:autoSpaceDE/>
        <w:autoSpaceDN/>
        <w:bidi w:val="0"/>
        <w:adjustRightInd/>
        <w:snapToGrid/>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w:t>
      </w:r>
      <w:r>
        <w:rPr>
          <w:rFonts w:hint="eastAsia" w:ascii="Times New Roman" w:hAnsi="Times New Roman" w:eastAsia="仿宋_GB2312" w:cs="Times New Roman"/>
          <w:color w:val="auto"/>
          <w:kern w:val="2"/>
          <w:sz w:val="32"/>
          <w:szCs w:val="32"/>
          <w:highlight w:val="none"/>
          <w:lang w:val="en-US" w:eastAsia="zh-CN" w:bidi="ar-SA"/>
        </w:rPr>
        <w:t>根据</w:t>
      </w:r>
      <w:r>
        <w:rPr>
          <w:rFonts w:hint="default" w:ascii="Times New Roman" w:hAnsi="Times New Roman" w:eastAsia="仿宋_GB2312" w:cs="Times New Roman"/>
          <w:color w:val="000000" w:themeColor="text1"/>
          <w:sz w:val="32"/>
          <w:szCs w:val="22"/>
          <w:highlight w:val="none"/>
          <w:lang w:val="en-US" w:eastAsia="zh-CN"/>
          <w14:textFill>
            <w14:solidFill>
              <w14:schemeClr w14:val="tx1"/>
            </w14:solidFill>
          </w14:textFill>
        </w:rPr>
        <w:t>四川省生态保护红线成果</w:t>
      </w:r>
      <w:r>
        <w:rPr>
          <w:rFonts w:hint="eastAsia" w:ascii="Times New Roman" w:hAnsi="Times New Roman" w:eastAsia="仿宋_GB2312" w:cs="Times New Roman"/>
          <w:color w:val="auto"/>
          <w:kern w:val="2"/>
          <w:sz w:val="32"/>
          <w:szCs w:val="32"/>
          <w:highlight w:val="none"/>
          <w:lang w:val="en-US" w:eastAsia="zh-CN" w:bidi="ar-SA"/>
        </w:rPr>
        <w:t>，重点从</w:t>
      </w:r>
      <w:r>
        <w:rPr>
          <w:rFonts w:hint="eastAsia" w:ascii="Times New Roman" w:hAnsi="Times New Roman" w:eastAsia="仿宋_GB2312" w:cs="Times New Roman"/>
          <w:color w:val="auto"/>
          <w:sz w:val="32"/>
          <w:szCs w:val="32"/>
          <w:highlight w:val="none"/>
        </w:rPr>
        <w:t>生态保护红线划定情况</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项目占用生态保护红线情况、</w:t>
      </w:r>
      <w:r>
        <w:rPr>
          <w:rFonts w:hint="eastAsia" w:ascii="Times New Roman" w:hAnsi="Times New Roman" w:eastAsia="仿宋_GB2312" w:cs="Times New Roman"/>
          <w:snapToGrid/>
          <w:color w:val="auto"/>
          <w:sz w:val="32"/>
          <w:szCs w:val="32"/>
          <w:highlight w:val="none"/>
          <w:lang w:eastAsia="zh-CN"/>
        </w:rPr>
        <w:t>项目区与生态敏感区的关系</w:t>
      </w:r>
      <w:r>
        <w:rPr>
          <w:rFonts w:hint="eastAsia" w:ascii="Times New Roman" w:hAnsi="Times New Roman" w:eastAsia="仿宋_GB2312" w:cs="Times New Roman"/>
          <w:color w:val="auto"/>
          <w:kern w:val="2"/>
          <w:sz w:val="32"/>
          <w:szCs w:val="32"/>
          <w:highlight w:val="none"/>
          <w:lang w:val="en-US" w:eastAsia="zh-CN" w:bidi="ar-SA"/>
        </w:rPr>
        <w:t>等方面进行分析，对项目区进行生态</w:t>
      </w:r>
      <w:r>
        <w:rPr>
          <w:rFonts w:hint="default" w:ascii="Times New Roman" w:hAnsi="Times New Roman" w:eastAsia="仿宋_GB2312" w:cs="Times New Roman"/>
          <w:color w:val="000000" w:themeColor="text1"/>
          <w:sz w:val="32"/>
          <w:szCs w:val="22"/>
          <w:highlight w:val="none"/>
          <w:lang w:val="en-US" w:eastAsia="zh-CN"/>
          <w14:textFill>
            <w14:solidFill>
              <w14:schemeClr w14:val="tx1"/>
            </w14:solidFill>
          </w14:textFill>
        </w:rPr>
        <w:t>影响论述</w:t>
      </w:r>
      <w:r>
        <w:rPr>
          <w:rFonts w:hint="eastAsia" w:ascii="Times New Roman" w:hAnsi="Times New Roman" w:eastAsia="仿宋_GB2312" w:cs="Times New Roman"/>
          <w:color w:val="auto"/>
          <w:kern w:val="2"/>
          <w:sz w:val="32"/>
          <w:szCs w:val="32"/>
          <w:highlight w:val="none"/>
          <w:lang w:val="en-US" w:eastAsia="zh-CN" w:bidi="ar-SA"/>
        </w:rPr>
        <w:t>。</w:t>
      </w:r>
    </w:p>
    <w:p w14:paraId="6EEE073E">
      <w:pPr>
        <w:pStyle w:val="25"/>
        <w:keepNext w:val="0"/>
        <w:keepLines w:val="0"/>
        <w:pageBreakBefore w:val="0"/>
        <w:widowControl w:val="0"/>
        <w:numPr>
          <w:ilvl w:val="-1"/>
          <w:numId w:val="0"/>
        </w:numPr>
        <w:kinsoku/>
        <w:wordWrap w:val="0"/>
        <w:overflowPunct/>
        <w:topLinePunct/>
        <w:autoSpaceDE/>
        <w:autoSpaceDN/>
        <w:bidi w:val="0"/>
        <w:adjustRightInd/>
        <w:snapToGrid/>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3.</w:t>
      </w:r>
      <w:r>
        <w:rPr>
          <w:rFonts w:hint="eastAsia" w:ascii="Times New Roman" w:hAnsi="Times New Roman" w:eastAsia="仿宋_GB2312" w:cs="Times New Roman"/>
          <w:color w:val="auto"/>
          <w:kern w:val="2"/>
          <w:sz w:val="32"/>
          <w:szCs w:val="32"/>
          <w:highlight w:val="none"/>
          <w:lang w:val="en-US" w:eastAsia="zh-CN" w:bidi="ar-SA"/>
        </w:rPr>
        <w:t>结合相关法律法规政策、相关规划、产业类政策、土地供应政策，对项目的合法合规性进行全面论证分析。</w:t>
      </w:r>
    </w:p>
    <w:p w14:paraId="60D1EA8B">
      <w:pPr>
        <w:pStyle w:val="25"/>
        <w:keepNext w:val="0"/>
        <w:keepLines w:val="0"/>
        <w:pageBreakBefore w:val="0"/>
        <w:widowControl w:val="0"/>
        <w:numPr>
          <w:ilvl w:val="-1"/>
          <w:numId w:val="0"/>
        </w:numPr>
        <w:kinsoku/>
        <w:wordWrap w:val="0"/>
        <w:overflowPunct/>
        <w:topLinePunct/>
        <w:autoSpaceDE/>
        <w:autoSpaceDN/>
        <w:bidi w:val="0"/>
        <w:adjustRightInd/>
        <w:snapToGrid/>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4.</w:t>
      </w:r>
      <w:r>
        <w:rPr>
          <w:rFonts w:hint="eastAsia" w:ascii="Times New Roman" w:hAnsi="Times New Roman" w:eastAsia="仿宋_GB2312" w:cs="Times New Roman"/>
          <w:color w:val="auto"/>
          <w:kern w:val="2"/>
          <w:sz w:val="32"/>
          <w:szCs w:val="32"/>
          <w:highlight w:val="none"/>
          <w:lang w:val="en-US" w:eastAsia="zh-CN" w:bidi="ar-SA"/>
        </w:rPr>
        <w:t>从水资源、土壤、噪声、施工管理、运营管理等角度全面分析项目占用生态保护红线的减缓和补偿措施。</w:t>
      </w:r>
    </w:p>
    <w:p w14:paraId="19D4019F">
      <w:pPr>
        <w:pStyle w:val="25"/>
        <w:keepNext w:val="0"/>
        <w:keepLines w:val="0"/>
        <w:pageBreakBefore w:val="0"/>
        <w:widowControl w:val="0"/>
        <w:numPr>
          <w:ilvl w:val="0"/>
          <w:numId w:val="0"/>
        </w:numPr>
        <w:kinsoku/>
        <w:wordWrap w:val="0"/>
        <w:overflowPunct/>
        <w:topLinePunct/>
        <w:autoSpaceDE/>
        <w:autoSpaceDN/>
        <w:bidi w:val="0"/>
        <w:adjustRightInd/>
        <w:snapToGrid/>
        <w:ind w:firstLine="640" w:firstLineChars="200"/>
        <w:textAlignment w:val="auto"/>
        <w:rPr>
          <w:rFonts w:hint="default" w:ascii="宋体" w:hAnsi="宋体" w:eastAsia="宋体" w:cstheme="minorBidi"/>
          <w:color w:val="auto"/>
          <w:kern w:val="2"/>
          <w:sz w:val="24"/>
          <w:szCs w:val="24"/>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5.按照《自然资源部生态环境部国家林业和草原局关于加强生态保护红线的通知（试行）》（自然资发〔2022〕142号）、《四川省自然资源厅四川省生态环境厅四川省林业和草原局关于转发&lt;关于加强和规范生态保护红线管理的通知（试行）&gt;的通知》（川自然资发〔2023〕1号）相关文件要求，编制项目符合生态保护红线内有限人为活动情形的说明报告。</w:t>
      </w:r>
    </w:p>
    <w:bookmarkEnd w:id="4"/>
    <w:bookmarkEnd w:id="5"/>
    <w:bookmarkEnd w:id="6"/>
    <w:bookmarkEnd w:id="7"/>
    <w:p w14:paraId="049B3A5A">
      <w:pPr>
        <w:snapToGrid w:val="0"/>
        <w:spacing w:line="580"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第六条  计划安排</w:t>
      </w:r>
    </w:p>
    <w:p w14:paraId="5A557B21">
      <w:pPr>
        <w:snapToGrid w:val="0"/>
        <w:spacing w:line="580" w:lineRule="exact"/>
        <w:ind w:firstLine="640" w:firstLineChars="200"/>
        <w:outlineLvl w:val="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rPr>
        <w:t>6.1</w:t>
      </w:r>
      <w:r>
        <w:rPr>
          <w:rFonts w:hint="eastAsia" w:ascii="Times New Roman" w:hAnsi="Times New Roman" w:eastAsia="仿宋_GB2312" w:cs="Times New Roman"/>
          <w:sz w:val="32"/>
          <w:szCs w:val="32"/>
          <w:highlight w:val="none"/>
          <w:lang w:val="en-US" w:eastAsia="zh-CN"/>
        </w:rPr>
        <w:t>签订合同后，两周内完成《大寺河户外运动基地项目符合生态保护红线内有限人为活动情形的说明》编制工作并通过洪雅县规划和自然资源局会审会，一个月内报送至自然资源厅审查，六个月内取得省政府出具的项目符合生态保护红线内允许有限人为活动的认定意见。</w:t>
      </w:r>
    </w:p>
    <w:p w14:paraId="653B0100">
      <w:pPr>
        <w:snapToGrid w:val="0"/>
        <w:spacing w:line="580" w:lineRule="exact"/>
        <w:ind w:firstLine="640" w:firstLineChars="200"/>
        <w:outlineLvl w:val="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6.2签订合同后一个月内用地预审与选址意见书的完成组卷材料编制并取得用地预审与选址意见书。</w:t>
      </w:r>
    </w:p>
    <w:p w14:paraId="6A6AD254">
      <w:pPr>
        <w:snapToGrid w:val="0"/>
        <w:spacing w:line="580"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第七条  甲方职责</w:t>
      </w:r>
    </w:p>
    <w:p w14:paraId="54843CCD">
      <w:pPr>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 根据工作需要，按乙方要求，及时提供本项目有关文件和基础资料，并对提供的资料真实性和可行性负责。</w:t>
      </w:r>
    </w:p>
    <w:p w14:paraId="372ED22C">
      <w:pPr>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 甲方提供基础资料及相关文件的时间为：双方签订合同后5日内，遇特殊情况需延迟，甲方有权将提供基础资料及相关文件的时间延迟，但应向乙方说明。</w:t>
      </w:r>
    </w:p>
    <w:p w14:paraId="0DABF376">
      <w:pPr>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 在乙方外业工作期间，甲方指派专人联络，协助乙方进行现场调查工作。</w:t>
      </w:r>
    </w:p>
    <w:p w14:paraId="411865A7">
      <w:pPr>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 影响评价成果及文件，未经乙方同意不得擅自修改。</w:t>
      </w:r>
    </w:p>
    <w:p w14:paraId="116E80C3">
      <w:pPr>
        <w:snapToGrid w:val="0"/>
        <w:spacing w:line="580" w:lineRule="exact"/>
        <w:ind w:firstLine="640" w:firstLineChars="200"/>
        <w:rPr>
          <w:rFonts w:ascii="Times New Roman" w:hAnsi="Times New Roman" w:eastAsia="仿宋_GB2312" w:cs="Times New Roman"/>
          <w:sz w:val="32"/>
          <w:szCs w:val="32"/>
        </w:rPr>
      </w:pPr>
      <w:bookmarkStart w:id="8" w:name="OLE_LINK5"/>
      <w:r>
        <w:rPr>
          <w:rFonts w:ascii="Times New Roman" w:hAnsi="Times New Roman" w:eastAsia="仿宋_GB2312" w:cs="Times New Roman"/>
          <w:sz w:val="32"/>
          <w:szCs w:val="32"/>
        </w:rPr>
        <w:t xml:space="preserve">7.5 </w:t>
      </w:r>
      <w:bookmarkEnd w:id="8"/>
      <w:r>
        <w:rPr>
          <w:rFonts w:ascii="Times New Roman" w:hAnsi="Times New Roman" w:eastAsia="仿宋_GB2312" w:cs="Times New Roman"/>
          <w:sz w:val="32"/>
          <w:szCs w:val="32"/>
        </w:rPr>
        <w:t>按本合同规定的付款时间、方式及时向乙方拨付工作经费。</w:t>
      </w:r>
    </w:p>
    <w:p w14:paraId="5A4A5A44">
      <w:pPr>
        <w:snapToGrid w:val="0"/>
        <w:spacing w:line="580" w:lineRule="exact"/>
        <w:outlineLvl w:val="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第八条  乙方职责：</w:t>
      </w:r>
    </w:p>
    <w:p w14:paraId="123CE2B3">
      <w:pPr>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8.1 按本合同规定的工作范围及内容开展工作。确保成果内容完整、项目齐全、数据准确、符合相关规定和技术指标，保证成果的深度、精度和可信度。</w:t>
      </w:r>
    </w:p>
    <w:p w14:paraId="08097828">
      <w:pPr>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8.2 指派专人为工作联络人员，及时与甲方沟通联系，确保工作顺利进行。</w:t>
      </w:r>
    </w:p>
    <w:p w14:paraId="54052E2D">
      <w:pPr>
        <w:snapToGrid w:val="0"/>
        <w:spacing w:line="580" w:lineRule="exact"/>
        <w:ind w:firstLine="640" w:firstLineChars="200"/>
        <w:rPr>
          <w:rFonts w:ascii="Times New Roman" w:hAnsi="Times New Roman" w:eastAsia="仿宋_GB2312" w:cs="Times New Roman"/>
          <w:sz w:val="32"/>
          <w:szCs w:val="32"/>
        </w:rPr>
      </w:pPr>
      <w:bookmarkStart w:id="9" w:name="OLE_LINK6"/>
      <w:r>
        <w:rPr>
          <w:rFonts w:ascii="Times New Roman" w:hAnsi="Times New Roman" w:eastAsia="仿宋_GB2312" w:cs="Times New Roman"/>
          <w:sz w:val="32"/>
          <w:szCs w:val="32"/>
        </w:rPr>
        <w:t>8.3 对甲方提供的资料负有保密责任，未经甲方许可，不准向第三方提供，使用完毕后如数归还甲方。</w:t>
      </w:r>
    </w:p>
    <w:bookmarkEnd w:id="9"/>
    <w:p w14:paraId="57222CFE">
      <w:pPr>
        <w:snapToGrid w:val="0"/>
        <w:spacing w:line="580" w:lineRule="exact"/>
        <w:ind w:firstLine="640" w:firstLineChars="200"/>
        <w:rPr>
          <w:rFonts w:ascii="Times New Roman" w:hAnsi="Times New Roman" w:eastAsia="仿宋_GB2312" w:cs="Times New Roman"/>
          <w:sz w:val="32"/>
          <w:szCs w:val="32"/>
        </w:rPr>
      </w:pPr>
      <w:bookmarkStart w:id="10" w:name="OLE_LINK7"/>
      <w:r>
        <w:rPr>
          <w:rFonts w:ascii="Times New Roman" w:hAnsi="Times New Roman" w:eastAsia="仿宋_GB2312" w:cs="Times New Roman"/>
          <w:sz w:val="32"/>
          <w:szCs w:val="32"/>
        </w:rPr>
        <w:t>8.4 在行政审批过程中对本建设项目负责解释、补充及修改。</w:t>
      </w:r>
    </w:p>
    <w:p w14:paraId="3C6D0506">
      <w:pPr>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8.5 乙方承担专家评审会议全部工作</w:t>
      </w:r>
      <w:r>
        <w:rPr>
          <w:rFonts w:hint="eastAsia" w:ascii="Times New Roman" w:hAnsi="Times New Roman" w:eastAsia="仿宋_GB2312" w:cs="Times New Roman"/>
          <w:sz w:val="32"/>
          <w:szCs w:val="32"/>
          <w:lang w:val="en-US" w:eastAsia="zh-CN"/>
        </w:rPr>
        <w:t>及可能产生的相关评审费用</w:t>
      </w:r>
      <w:r>
        <w:rPr>
          <w:rFonts w:ascii="Times New Roman" w:hAnsi="Times New Roman" w:eastAsia="仿宋_GB2312" w:cs="Times New Roman"/>
          <w:sz w:val="32"/>
          <w:szCs w:val="32"/>
        </w:rPr>
        <w:t>。</w:t>
      </w:r>
    </w:p>
    <w:p w14:paraId="1A5ADE0A">
      <w:pPr>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8.6 乙方在现场踏勘过程中应注意安全，</w:t>
      </w:r>
      <w:r>
        <w:rPr>
          <w:rFonts w:hint="eastAsia" w:ascii="Times New Roman" w:hAnsi="Times New Roman" w:eastAsia="仿宋_GB2312" w:cs="Times New Roman"/>
          <w:sz w:val="32"/>
          <w:szCs w:val="32"/>
          <w:lang w:val="en-US" w:eastAsia="zh-CN"/>
        </w:rPr>
        <w:t>应当遵守国家有关消防、安全、生产操作、劳动保护等方面的规定，并根据自身实际情况和项目履约实际情况，购买涉及上述履约风险的对应保险，保险金额以抵消可能发生的事故因其发生所造成的财产、人身损失承担赔偿保险金责任，维护保险标的的安全，为本项目提供履约的所有人员按照国家规定购买相关保险。乙方</w:t>
      </w:r>
      <w:r>
        <w:rPr>
          <w:rFonts w:ascii="Times New Roman" w:hAnsi="Times New Roman" w:eastAsia="仿宋_GB2312" w:cs="Times New Roman"/>
          <w:sz w:val="32"/>
          <w:szCs w:val="32"/>
        </w:rPr>
        <w:t>由此引发的安全事故由乙方自行承担，与甲方无关。</w:t>
      </w:r>
    </w:p>
    <w:bookmarkEnd w:id="10"/>
    <w:p w14:paraId="37D9FCA2">
      <w:pPr>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8.7 乙方在现场踏勘过程中须服从甲方景区管理，不得携带火种进入景区，若因乙方原因造成的游客投诉、森林火灾等由乙方负责。</w:t>
      </w:r>
    </w:p>
    <w:p w14:paraId="236B7BF5">
      <w:pPr>
        <w:snapToGrid w:val="0"/>
        <w:spacing w:line="580"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第九条  保密要求</w:t>
      </w:r>
    </w:p>
    <w:p w14:paraId="33B6F5F2">
      <w:pPr>
        <w:snapToGrid w:val="0"/>
        <w:spacing w:line="58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9.1 保密范围:机密</w:t>
      </w:r>
    </w:p>
    <w:p w14:paraId="15CEC970">
      <w:pPr>
        <w:snapToGrid w:val="0"/>
        <w:spacing w:line="58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9.2 保密期限:</w:t>
      </w:r>
    </w:p>
    <w:p w14:paraId="752678AC">
      <w:pPr>
        <w:snapToGrid w:val="0"/>
        <w:spacing w:line="580" w:lineRule="exact"/>
        <w:ind w:firstLine="539"/>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自成果提交之日起一年内有效</w:t>
      </w:r>
    </w:p>
    <w:p w14:paraId="1E7CD02F">
      <w:pPr>
        <w:snapToGrid w:val="0"/>
        <w:spacing w:line="580"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第十条  验收标准和方法</w:t>
      </w:r>
    </w:p>
    <w:p w14:paraId="5FFFE18F">
      <w:pPr>
        <w:snapToGrid w:val="0"/>
        <w:spacing w:line="58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10.1 验收时间和地点：</w:t>
      </w:r>
    </w:p>
    <w:p w14:paraId="5608E327">
      <w:pPr>
        <w:snapToGrid w:val="0"/>
        <w:spacing w:line="580" w:lineRule="exact"/>
        <w:ind w:firstLine="539"/>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按本合同第六条规定完成时间提交验收。</w:t>
      </w:r>
    </w:p>
    <w:p w14:paraId="36DD5D97">
      <w:pPr>
        <w:snapToGrid w:val="0"/>
        <w:spacing w:line="580" w:lineRule="exact"/>
        <w:ind w:firstLine="640" w:firstLineChars="200"/>
        <w:outlineLvl w:val="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10.2 验收方法：</w:t>
      </w:r>
    </w:p>
    <w:p w14:paraId="583B0529">
      <w:pPr>
        <w:snapToGrid w:val="0"/>
        <w:spacing w:line="580" w:lineRule="exact"/>
        <w:ind w:firstLine="640" w:firstLineChars="200"/>
        <w:outlineLvl w:val="0"/>
        <w:rPr>
          <w:rFonts w:ascii="Times New Roman" w:hAnsi="Times New Roman" w:eastAsia="仿宋_GB2312" w:cs="Times New Roman"/>
          <w:sz w:val="32"/>
          <w:szCs w:val="32"/>
          <w:highlight w:val="none"/>
        </w:rPr>
      </w:pPr>
      <w:r>
        <w:rPr>
          <w:rFonts w:hint="eastAsia" w:ascii="仿宋" w:hAnsi="仿宋" w:eastAsia="仿宋" w:cs="仿宋"/>
          <w:bCs/>
          <w:color w:val="auto"/>
          <w:sz w:val="32"/>
          <w:szCs w:val="32"/>
          <w:highlight w:val="none"/>
          <w:lang w:val="en-US" w:eastAsia="zh-CN"/>
        </w:rPr>
        <w:t>项目取得</w:t>
      </w:r>
      <w:r>
        <w:rPr>
          <w:rFonts w:hint="eastAsia" w:ascii="仿宋" w:hAnsi="仿宋" w:eastAsia="仿宋" w:cs="仿宋"/>
          <w:b w:val="0"/>
          <w:bCs/>
          <w:color w:val="auto"/>
          <w:sz w:val="32"/>
          <w:szCs w:val="32"/>
          <w:highlight w:val="none"/>
          <w:lang w:val="en-US" w:eastAsia="zh-CN"/>
        </w:rPr>
        <w:t>用地预审与选址意见书以及</w:t>
      </w:r>
      <w:r>
        <w:rPr>
          <w:rFonts w:hint="eastAsia" w:ascii="仿宋" w:hAnsi="仿宋" w:eastAsia="仿宋" w:cs="仿宋"/>
          <w:bCs/>
          <w:color w:val="auto"/>
          <w:sz w:val="32"/>
          <w:szCs w:val="32"/>
          <w:highlight w:val="none"/>
          <w:lang w:val="en-US" w:eastAsia="zh-CN"/>
        </w:rPr>
        <w:t>省政府</w:t>
      </w:r>
      <w:r>
        <w:rPr>
          <w:rFonts w:hint="eastAsia" w:ascii="仿宋" w:hAnsi="仿宋" w:eastAsia="仿宋" w:cs="仿宋"/>
          <w:b w:val="0"/>
          <w:bCs/>
          <w:color w:val="auto"/>
          <w:sz w:val="32"/>
          <w:szCs w:val="32"/>
          <w:highlight w:val="none"/>
          <w:lang w:val="en-US" w:eastAsia="zh-CN"/>
        </w:rPr>
        <w:t>出具的项目属于生态保护红线内有限人为活动意见后为验收合格。</w:t>
      </w:r>
    </w:p>
    <w:p w14:paraId="41A582BC">
      <w:pPr>
        <w:snapToGrid w:val="0"/>
        <w:spacing w:line="580"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第十一条  费用及支付方式</w:t>
      </w:r>
    </w:p>
    <w:p w14:paraId="48BE7726">
      <w:pPr>
        <w:snapToGrid w:val="0"/>
        <w:spacing w:line="580" w:lineRule="exact"/>
        <w:ind w:firstLine="640" w:firstLineChars="2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11.1 本合同工作经费为：</w:t>
      </w:r>
      <w:r>
        <w:rPr>
          <w:rFonts w:ascii="Times New Roman" w:hAnsi="Times New Roman" w:eastAsia="仿宋_GB2312" w:cs="Times New Roman"/>
          <w:sz w:val="32"/>
          <w:szCs w:val="32"/>
          <w:u w:val="single"/>
        </w:rPr>
        <w:t>含税价人民币     （大写：   ），费用含</w:t>
      </w:r>
      <w:r>
        <w:rPr>
          <w:rFonts w:hint="eastAsia" w:ascii="Times New Roman" w:hAnsi="Times New Roman" w:eastAsia="仿宋_GB2312" w:cs="Times New Roman"/>
          <w:sz w:val="32"/>
          <w:szCs w:val="32"/>
          <w:u w:val="single"/>
        </w:rPr>
        <w:t>税费、</w:t>
      </w:r>
      <w:r>
        <w:rPr>
          <w:rFonts w:ascii="Times New Roman" w:hAnsi="Times New Roman" w:eastAsia="仿宋_GB2312" w:cs="Times New Roman"/>
          <w:sz w:val="32"/>
          <w:szCs w:val="32"/>
          <w:u w:val="single"/>
        </w:rPr>
        <w:t>评审费、会务费、咨询费、加班费、食宿费、车辆费、通讯费、项目调研费、方案制作费、人员交通费、过程服务费、办公用品费、文件费、知识产权费、现场服务费、企业管理费、杂费、资料制作费、其他管理费、利润、配合甲方完成政府审批手续的费用（如有）以及其他完成合同约定的所有工作的所需要的直接和间接费用，除在合作过程中双方另有约定外，该合同费用不因市场行情、政策变动及细化、修改、调整、补充等原因而作任何调整。</w:t>
      </w:r>
    </w:p>
    <w:p w14:paraId="134AB9E5">
      <w:pPr>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11.2</w:t>
      </w:r>
      <w:r>
        <w:rPr>
          <w:rFonts w:ascii="Times New Roman" w:hAnsi="Times New Roman" w:eastAsia="仿宋_GB2312" w:cs="Times New Roman"/>
          <w:sz w:val="32"/>
          <w:szCs w:val="32"/>
        </w:rPr>
        <w:tab/>
      </w:r>
      <w:r>
        <w:rPr>
          <w:rFonts w:ascii="Times New Roman" w:hAnsi="Times New Roman" w:eastAsia="仿宋_GB2312" w:cs="Times New Roman"/>
          <w:sz w:val="32"/>
          <w:szCs w:val="32"/>
        </w:rPr>
        <w:t>服务合同委托方费用，按以下方式支付：</w:t>
      </w:r>
    </w:p>
    <w:p w14:paraId="20E442A1">
      <w:pPr>
        <w:snapToGrid w:val="0"/>
        <w:spacing w:line="58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乙方完成生态</w:t>
      </w:r>
      <w:r>
        <w:rPr>
          <w:rFonts w:hint="eastAsia" w:ascii="Times New Roman" w:hAnsi="Times New Roman" w:eastAsia="仿宋_GB2312" w:cs="Times New Roman"/>
          <w:color w:val="auto"/>
          <w:sz w:val="32"/>
          <w:szCs w:val="32"/>
          <w:highlight w:val="none"/>
          <w:lang w:val="en-US" w:eastAsia="zh-CN"/>
        </w:rPr>
        <w:t>保护红线</w:t>
      </w:r>
      <w:r>
        <w:rPr>
          <w:rFonts w:hint="eastAsia" w:ascii="Times New Roman" w:hAnsi="Times New Roman" w:eastAsia="仿宋_GB2312" w:cs="Times New Roman"/>
          <w:color w:val="auto"/>
          <w:sz w:val="32"/>
          <w:szCs w:val="32"/>
          <w:highlight w:val="none"/>
        </w:rPr>
        <w:t>论证报告编制并提交成果后，甲方向乙方</w:t>
      </w:r>
      <w:r>
        <w:rPr>
          <w:rFonts w:ascii="Times New Roman" w:hAnsi="Times New Roman" w:eastAsia="仿宋_GB2312" w:cs="Times New Roman"/>
          <w:color w:val="auto"/>
          <w:sz w:val="32"/>
          <w:szCs w:val="32"/>
          <w:highlight w:val="none"/>
        </w:rPr>
        <w:t>支付</w:t>
      </w:r>
      <w:bookmarkStart w:id="11" w:name="OLE_LINK8"/>
      <w:r>
        <w:rPr>
          <w:rFonts w:hint="eastAsia" w:ascii="Times New Roman" w:hAnsi="Times New Roman" w:eastAsia="仿宋_GB2312" w:cs="Times New Roman"/>
          <w:color w:val="auto"/>
          <w:sz w:val="32"/>
          <w:szCs w:val="32"/>
          <w:highlight w:val="none"/>
        </w:rPr>
        <w:t>合同价款的30%，</w:t>
      </w:r>
      <w:r>
        <w:rPr>
          <w:rFonts w:ascii="Times New Roman" w:hAnsi="Times New Roman" w:eastAsia="仿宋_GB2312" w:cs="Times New Roman"/>
          <w:color w:val="auto"/>
          <w:sz w:val="32"/>
          <w:szCs w:val="32"/>
          <w:highlight w:val="none"/>
        </w:rPr>
        <w:t>人民币</w:t>
      </w:r>
      <w:bookmarkEnd w:id="11"/>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万元（大写：     ）；</w:t>
      </w:r>
    </w:p>
    <w:p w14:paraId="0E7AE381">
      <w:pPr>
        <w:snapToGrid w:val="0"/>
        <w:spacing w:line="580" w:lineRule="exact"/>
        <w:ind w:firstLine="640" w:firstLineChars="200"/>
        <w:rPr>
          <w:rFonts w:ascii="Times New Roman" w:hAnsi="Times New Roman" w:eastAsia="仿宋_GB2312" w:cs="Times New Roman"/>
          <w:color w:val="auto"/>
          <w:sz w:val="32"/>
          <w:szCs w:val="32"/>
          <w:highlight w:val="none"/>
          <w:u w:val="none"/>
        </w:rPr>
      </w:pPr>
      <w:r>
        <w:rPr>
          <w:rFonts w:ascii="Times New Roman" w:hAnsi="Times New Roman" w:eastAsia="仿宋_GB2312" w:cs="Times New Roman"/>
          <w:color w:val="auto"/>
          <w:sz w:val="32"/>
          <w:szCs w:val="32"/>
          <w:highlight w:val="none"/>
          <w:u w:val="none"/>
        </w:rPr>
        <w:t>（2）</w:t>
      </w:r>
      <w:r>
        <w:rPr>
          <w:rFonts w:hint="eastAsia" w:ascii="Times New Roman" w:hAnsi="Times New Roman" w:eastAsia="仿宋_GB2312" w:cs="Times New Roman"/>
          <w:color w:val="auto"/>
          <w:sz w:val="32"/>
          <w:szCs w:val="32"/>
          <w:highlight w:val="none"/>
          <w:u w:val="none"/>
        </w:rPr>
        <w:t>乙方编制的生态</w:t>
      </w:r>
      <w:r>
        <w:rPr>
          <w:rFonts w:hint="eastAsia" w:ascii="Times New Roman" w:hAnsi="Times New Roman" w:eastAsia="仿宋_GB2312" w:cs="Times New Roman"/>
          <w:color w:val="auto"/>
          <w:sz w:val="32"/>
          <w:szCs w:val="32"/>
          <w:highlight w:val="none"/>
          <w:u w:val="none"/>
          <w:lang w:val="en-US" w:eastAsia="zh-CN"/>
        </w:rPr>
        <w:t>保护红线</w:t>
      </w:r>
      <w:r>
        <w:rPr>
          <w:rFonts w:hint="eastAsia" w:ascii="Times New Roman" w:hAnsi="Times New Roman" w:eastAsia="仿宋_GB2312" w:cs="Times New Roman"/>
          <w:color w:val="auto"/>
          <w:sz w:val="32"/>
          <w:szCs w:val="32"/>
          <w:highlight w:val="none"/>
          <w:u w:val="none"/>
        </w:rPr>
        <w:t>论证报告在通过</w:t>
      </w:r>
      <w:r>
        <w:rPr>
          <w:rFonts w:hint="eastAsia" w:ascii="仿宋" w:hAnsi="仿宋" w:eastAsia="仿宋" w:cs="仿宋"/>
          <w:b w:val="0"/>
          <w:bCs/>
          <w:color w:val="auto"/>
          <w:sz w:val="32"/>
          <w:szCs w:val="32"/>
          <w:highlight w:val="none"/>
          <w:u w:val="none"/>
          <w:lang w:val="en-US" w:eastAsia="zh-CN"/>
        </w:rPr>
        <w:t>四川省自然资源厅</w:t>
      </w:r>
      <w:r>
        <w:rPr>
          <w:rFonts w:hint="eastAsia" w:ascii="Times New Roman" w:hAnsi="Times New Roman" w:eastAsia="仿宋_GB2312" w:cs="Times New Roman"/>
          <w:color w:val="auto"/>
          <w:sz w:val="32"/>
          <w:szCs w:val="32"/>
          <w:highlight w:val="none"/>
          <w:u w:val="none"/>
          <w:lang w:val="en-US" w:eastAsia="zh-CN"/>
        </w:rPr>
        <w:t>审查并取得用地预审与选址意见书后</w:t>
      </w:r>
      <w:r>
        <w:rPr>
          <w:rFonts w:hint="eastAsia" w:ascii="Times New Roman" w:hAnsi="Times New Roman" w:eastAsia="仿宋_GB2312" w:cs="Times New Roman"/>
          <w:color w:val="auto"/>
          <w:sz w:val="32"/>
          <w:szCs w:val="32"/>
          <w:highlight w:val="none"/>
          <w:u w:val="none"/>
        </w:rPr>
        <w:t>，支付至合同价款的</w:t>
      </w:r>
      <w:r>
        <w:rPr>
          <w:rFonts w:hint="eastAsia" w:ascii="Times New Roman" w:hAnsi="Times New Roman" w:eastAsia="仿宋_GB2312" w:cs="Times New Roman"/>
          <w:color w:val="auto"/>
          <w:sz w:val="32"/>
          <w:szCs w:val="32"/>
          <w:highlight w:val="none"/>
          <w:u w:val="none"/>
          <w:lang w:val="en-US" w:eastAsia="zh-CN"/>
        </w:rPr>
        <w:t>8</w:t>
      </w:r>
      <w:r>
        <w:rPr>
          <w:rFonts w:hint="eastAsia" w:ascii="Times New Roman" w:hAnsi="Times New Roman" w:eastAsia="仿宋_GB2312" w:cs="Times New Roman"/>
          <w:color w:val="auto"/>
          <w:sz w:val="32"/>
          <w:szCs w:val="32"/>
          <w:highlight w:val="none"/>
          <w:u w:val="none"/>
        </w:rPr>
        <w:t>0%，</w:t>
      </w:r>
      <w:r>
        <w:rPr>
          <w:rFonts w:ascii="Times New Roman" w:hAnsi="Times New Roman" w:eastAsia="仿宋_GB2312" w:cs="Times New Roman"/>
          <w:color w:val="auto"/>
          <w:sz w:val="32"/>
          <w:szCs w:val="32"/>
          <w:highlight w:val="none"/>
          <w:u w:val="none"/>
        </w:rPr>
        <w:t>人民币     万元（大写：     ）；</w:t>
      </w:r>
    </w:p>
    <w:p w14:paraId="6F77A4B0">
      <w:pPr>
        <w:snapToGrid w:val="0"/>
        <w:spacing w:line="580" w:lineRule="exact"/>
        <w:ind w:firstLineChars="200"/>
        <w:jc w:val="both"/>
        <w:outlineLvl w:val="0"/>
        <w:rPr>
          <w:highlight w:val="none"/>
          <w:u w:val="none"/>
        </w:rPr>
      </w:pPr>
      <w:r>
        <w:rPr>
          <w:rFonts w:hint="eastAsia" w:ascii="Times New Roman" w:eastAsia="仿宋_GB2312"/>
          <w:color w:val="auto"/>
          <w:sz w:val="32"/>
          <w:szCs w:val="32"/>
          <w:highlight w:val="none"/>
          <w:u w:val="none"/>
        </w:rPr>
        <w:t>（3）</w:t>
      </w:r>
      <w:r>
        <w:rPr>
          <w:rFonts w:hint="eastAsia" w:ascii="Times New Roman" w:eastAsia="仿宋_GB2312"/>
          <w:color w:val="auto"/>
          <w:sz w:val="32"/>
          <w:szCs w:val="32"/>
          <w:highlight w:val="none"/>
          <w:u w:val="none"/>
          <w:lang w:val="en-US" w:eastAsia="zh-CN"/>
        </w:rPr>
        <w:t>项目</w:t>
      </w:r>
      <w:r>
        <w:rPr>
          <w:rFonts w:hint="eastAsia" w:ascii="Times New Roman" w:eastAsia="仿宋_GB2312"/>
          <w:color w:val="auto"/>
          <w:sz w:val="32"/>
          <w:szCs w:val="32"/>
          <w:highlight w:val="none"/>
          <w:u w:val="none"/>
        </w:rPr>
        <w:t>取得</w:t>
      </w:r>
      <w:r>
        <w:rPr>
          <w:rFonts w:hint="eastAsia" w:ascii="仿宋" w:hAnsi="仿宋" w:eastAsia="仿宋" w:cs="仿宋"/>
          <w:bCs/>
          <w:color w:val="auto"/>
          <w:sz w:val="32"/>
          <w:szCs w:val="32"/>
          <w:highlight w:val="none"/>
          <w:u w:val="none"/>
          <w:lang w:val="en-US" w:eastAsia="zh-CN"/>
        </w:rPr>
        <w:t>省政府</w:t>
      </w:r>
      <w:r>
        <w:rPr>
          <w:rFonts w:hint="eastAsia" w:ascii="仿宋" w:hAnsi="仿宋" w:eastAsia="仿宋" w:cs="仿宋"/>
          <w:b w:val="0"/>
          <w:bCs/>
          <w:color w:val="auto"/>
          <w:sz w:val="32"/>
          <w:szCs w:val="32"/>
          <w:highlight w:val="none"/>
          <w:u w:val="none"/>
          <w:lang w:val="en-US" w:eastAsia="zh-CN"/>
        </w:rPr>
        <w:t>出具的项目属于生态保护红线内有限人为活动意见</w:t>
      </w:r>
      <w:r>
        <w:rPr>
          <w:rFonts w:hint="eastAsia" w:ascii="Times New Roman" w:eastAsia="仿宋_GB2312"/>
          <w:color w:val="auto"/>
          <w:sz w:val="32"/>
          <w:szCs w:val="32"/>
          <w:highlight w:val="none"/>
          <w:u w:val="none"/>
        </w:rPr>
        <w:t>后，支</w:t>
      </w:r>
      <w:r>
        <w:rPr>
          <w:rFonts w:hint="eastAsia" w:ascii="Times New Roman" w:eastAsia="仿宋_GB2312"/>
          <w:sz w:val="32"/>
          <w:szCs w:val="32"/>
          <w:highlight w:val="none"/>
          <w:u w:val="none"/>
        </w:rPr>
        <w:t>付至合同价款的100%，</w:t>
      </w:r>
      <w:r>
        <w:rPr>
          <w:rFonts w:ascii="Times New Roman" w:eastAsia="仿宋_GB2312"/>
          <w:sz w:val="32"/>
          <w:szCs w:val="32"/>
          <w:highlight w:val="none"/>
          <w:u w:val="none"/>
        </w:rPr>
        <w:t xml:space="preserve">人民币     </w:t>
      </w:r>
      <w:r>
        <w:rPr>
          <w:rFonts w:hint="eastAsia" w:ascii="Times New Roman" w:eastAsia="仿宋_GB2312"/>
          <w:sz w:val="32"/>
          <w:szCs w:val="32"/>
          <w:highlight w:val="none"/>
          <w:u w:val="none"/>
        </w:rPr>
        <w:t xml:space="preserve"> </w:t>
      </w:r>
      <w:r>
        <w:rPr>
          <w:rFonts w:ascii="Times New Roman" w:eastAsia="仿宋_GB2312"/>
          <w:sz w:val="32"/>
          <w:szCs w:val="32"/>
          <w:highlight w:val="none"/>
          <w:u w:val="none"/>
        </w:rPr>
        <w:t>万元（大写：     ）</w:t>
      </w:r>
      <w:r>
        <w:rPr>
          <w:rFonts w:hint="eastAsia" w:ascii="Times New Roman" w:eastAsia="仿宋_GB2312"/>
          <w:sz w:val="32"/>
          <w:szCs w:val="32"/>
          <w:highlight w:val="none"/>
          <w:u w:val="none"/>
        </w:rPr>
        <w:t>。</w:t>
      </w:r>
    </w:p>
    <w:p w14:paraId="7323B72E">
      <w:pPr>
        <w:snapToGrid w:val="0"/>
        <w:spacing w:line="58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（4）</w:t>
      </w:r>
      <w:r>
        <w:rPr>
          <w:rFonts w:ascii="Times New Roman" w:hAnsi="Times New Roman" w:eastAsia="仿宋_GB2312" w:cs="Times New Roman"/>
          <w:sz w:val="32"/>
          <w:szCs w:val="32"/>
          <w:highlight w:val="none"/>
        </w:rPr>
        <w:t>甲方支付乙方款项前，乙方须向甲方提供等额增值税专用发票，</w:t>
      </w:r>
      <w:r>
        <w:rPr>
          <w:rFonts w:ascii="Times New Roman" w:hAnsi="Times New Roman" w:eastAsia="仿宋_GB2312" w:cs="Times New Roman"/>
          <w:sz w:val="32"/>
          <w:szCs w:val="32"/>
          <w:highlight w:val="none"/>
          <w:lang w:eastAsia="zh-Hans"/>
        </w:rPr>
        <w:t>否则甲方有权拒绝付款</w:t>
      </w:r>
      <w:r>
        <w:rPr>
          <w:rFonts w:ascii="Times New Roman" w:hAnsi="Times New Roman" w:eastAsia="仿宋_GB2312" w:cs="Times New Roman"/>
          <w:sz w:val="32"/>
          <w:szCs w:val="32"/>
          <w:highlight w:val="none"/>
        </w:rPr>
        <w:t>。</w:t>
      </w:r>
    </w:p>
    <w:p w14:paraId="05C63DC2">
      <w:pPr>
        <w:snapToGrid w:val="0"/>
        <w:spacing w:line="580"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第十二条  设计的变更</w:t>
      </w:r>
    </w:p>
    <w:p w14:paraId="6D27DDEE">
      <w:pPr>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乙方根据甲方提供的项目涉及工作范围、建设内容等资料，完成外业调查工作或提交正式成果后，因甲方原因，项目涉及工作范围或建设内容发生变更，需乙方重新开展外业调查工作，并重新编制成果资料的，甲乙双方应根据变更的工作量，签定本合同补充协议。</w:t>
      </w:r>
    </w:p>
    <w:p w14:paraId="313BF485">
      <w:pPr>
        <w:snapToGrid w:val="0"/>
        <w:spacing w:line="580" w:lineRule="exact"/>
        <w:rPr>
          <w:rFonts w:ascii="Times New Roman" w:hAnsi="Times New Roman" w:eastAsia="仿宋_GB2312" w:cs="Times New Roman"/>
          <w:b/>
          <w:bCs/>
          <w:sz w:val="32"/>
          <w:szCs w:val="32"/>
        </w:rPr>
      </w:pPr>
      <w:bookmarkStart w:id="12" w:name="OLE_LINK9"/>
      <w:r>
        <w:rPr>
          <w:rFonts w:ascii="Times New Roman" w:hAnsi="Times New Roman" w:eastAsia="仿宋_GB2312" w:cs="Times New Roman"/>
          <w:b/>
          <w:bCs/>
          <w:sz w:val="32"/>
          <w:szCs w:val="32"/>
        </w:rPr>
        <w:t>第十三条  违约责任</w:t>
      </w:r>
    </w:p>
    <w:bookmarkEnd w:id="12"/>
    <w:p w14:paraId="68FECA01">
      <w:pPr>
        <w:snapToGrid w:val="0"/>
        <w:spacing w:line="58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13.1任何签约方违反本合同中的任何一条，按以下第</w:t>
      </w:r>
      <w:r>
        <w:rPr>
          <w:rFonts w:ascii="Times New Roman" w:hAnsi="Times New Roman" w:eastAsia="仿宋_GB2312" w:cs="Times New Roman"/>
          <w:sz w:val="32"/>
          <w:szCs w:val="32"/>
          <w:u w:val="single"/>
        </w:rPr>
        <w:t xml:space="preserve"> 2 </w:t>
      </w:r>
      <w:r>
        <w:rPr>
          <w:rFonts w:ascii="Times New Roman" w:hAnsi="Times New Roman" w:eastAsia="仿宋_GB2312" w:cs="Times New Roman"/>
          <w:sz w:val="32"/>
          <w:szCs w:val="32"/>
        </w:rPr>
        <w:t>种方式承担违约责任：</w:t>
      </w:r>
    </w:p>
    <w:p w14:paraId="06DFE7B4">
      <w:pPr>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（1）违约方支付</w:t>
      </w:r>
      <w:r>
        <w:rPr>
          <w:rFonts w:ascii="Times New Roman" w:hAnsi="Times New Roman" w:eastAsia="仿宋_GB2312" w:cs="Times New Roman"/>
          <w:sz w:val="32"/>
          <w:szCs w:val="32"/>
          <w:u w:val="single"/>
        </w:rPr>
        <w:t xml:space="preserve"> / </w:t>
      </w:r>
      <w:r>
        <w:rPr>
          <w:rFonts w:ascii="Times New Roman" w:hAnsi="Times New Roman" w:eastAsia="仿宋_GB2312" w:cs="Times New Roman"/>
          <w:sz w:val="32"/>
          <w:szCs w:val="32"/>
        </w:rPr>
        <w:t>元违约金；</w:t>
      </w:r>
    </w:p>
    <w:p w14:paraId="1B0F4EB9">
      <w:pPr>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（2）按合同总标的 5 %支付违约金；</w:t>
      </w:r>
    </w:p>
    <w:p w14:paraId="376231DD">
      <w:pPr>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（3）按实际损失支付赔偿金，实际损失的范围和计算方法为：</w:t>
      </w:r>
    </w:p>
    <w:p w14:paraId="4FC99D43">
      <w:pPr>
        <w:snapToGrid w:val="0"/>
        <w:spacing w:line="580" w:lineRule="exact"/>
        <w:ind w:firstLine="539"/>
        <w:rPr>
          <w:rFonts w:ascii="Times New Roman" w:hAnsi="Times New Roman" w:eastAsia="仿宋_GB2312" w:cs="Times New Roman"/>
          <w:sz w:val="32"/>
          <w:szCs w:val="32"/>
        </w:rPr>
      </w:pPr>
      <w:r>
        <w:rPr>
          <w:rFonts w:ascii="Times New Roman" w:hAnsi="Times New Roman" w:eastAsia="仿宋_GB2312" w:cs="Times New Roman"/>
          <w:sz w:val="32"/>
          <w:szCs w:val="32"/>
        </w:rPr>
        <w:t>无</w:t>
      </w:r>
    </w:p>
    <w:p w14:paraId="10B3AA4D">
      <w:pPr>
        <w:snapToGrid w:val="0"/>
        <w:spacing w:line="580" w:lineRule="exact"/>
        <w:ind w:firstLine="539"/>
        <w:rPr>
          <w:rFonts w:ascii="Times New Roman" w:hAnsi="Times New Roman" w:eastAsia="仿宋_GB2312" w:cs="Times New Roman"/>
          <w:sz w:val="32"/>
          <w:szCs w:val="32"/>
        </w:rPr>
      </w:pPr>
      <w:r>
        <w:rPr>
          <w:rFonts w:ascii="Times New Roman" w:hAnsi="Times New Roman" w:eastAsia="仿宋_GB2312" w:cs="Times New Roman"/>
          <w:sz w:val="32"/>
          <w:szCs w:val="32"/>
        </w:rPr>
        <w:t>（4）其他计算方式： 无</w:t>
      </w:r>
    </w:p>
    <w:p w14:paraId="327A6251">
      <w:pPr>
        <w:snapToGrid w:val="0"/>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13.2 违约方确定承担责任后，签约方约定本合同内容：</w:t>
      </w:r>
    </w:p>
    <w:p w14:paraId="10E4C090">
      <w:pPr>
        <w:snapToGrid w:val="0"/>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（1）继续履行          </w:t>
      </w:r>
      <w:r>
        <w:rPr>
          <w:rFonts w:ascii="Times New Roman" w:hAnsi="Times New Roman" w:eastAsia="仿宋_GB2312" w:cs="Times New Roman"/>
          <w:sz w:val="32"/>
          <w:szCs w:val="32"/>
          <w:highlight w:val="none"/>
          <w:bdr w:val="single" w:color="auto" w:sz="4" w:space="0"/>
        </w:rPr>
        <w:t>√</w:t>
      </w:r>
      <w:r>
        <w:rPr>
          <w:rFonts w:ascii="Times New Roman" w:hAnsi="Times New Roman" w:eastAsia="仿宋_GB2312" w:cs="Times New Roman"/>
          <w:sz w:val="32"/>
          <w:szCs w:val="32"/>
          <w:highlight w:val="none"/>
        </w:rPr>
        <w:t xml:space="preserve"> </w:t>
      </w:r>
    </w:p>
    <w:p w14:paraId="574F7F09">
      <w:pPr>
        <w:snapToGrid w:val="0"/>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（2）不再履行         □</w:t>
      </w:r>
    </w:p>
    <w:p w14:paraId="1E475F2E">
      <w:pPr>
        <w:snapToGrid w:val="0"/>
        <w:spacing w:line="58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 xml:space="preserve">  </w:t>
      </w:r>
      <w:r>
        <w:rPr>
          <w:rFonts w:ascii="Times New Roman" w:hAnsi="Times New Roman" w:eastAsia="仿宋_GB2312" w:cs="Times New Roman"/>
          <w:sz w:val="32"/>
          <w:szCs w:val="32"/>
          <w:highlight w:val="none"/>
        </w:rPr>
        <w:t>（3）是否履行再行协商 □</w:t>
      </w:r>
    </w:p>
    <w:p w14:paraId="2D604E70">
      <w:pPr>
        <w:snapToGrid w:val="0"/>
        <w:spacing w:line="580"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第十四条  合同的变更</w:t>
      </w:r>
    </w:p>
    <w:p w14:paraId="58F8A7E9">
      <w:pPr>
        <w:snapToGrid w:val="0"/>
        <w:spacing w:line="580" w:lineRule="exact"/>
        <w:ind w:firstLine="539"/>
        <w:rPr>
          <w:rFonts w:ascii="Times New Roman" w:hAnsi="Times New Roman" w:eastAsia="仿宋_GB2312" w:cs="Times New Roman"/>
          <w:sz w:val="32"/>
          <w:szCs w:val="32"/>
        </w:rPr>
      </w:pPr>
      <w:r>
        <w:rPr>
          <w:rFonts w:ascii="Times New Roman" w:hAnsi="Times New Roman" w:eastAsia="仿宋_GB2312" w:cs="Times New Roman"/>
          <w:sz w:val="32"/>
          <w:szCs w:val="32"/>
        </w:rPr>
        <w:t>签约方确认，在履行合同过程中对于具体内容需要变更的，由签约各方另行协商并书面约定，作为本合同的变更文本。</w:t>
      </w:r>
    </w:p>
    <w:p w14:paraId="76A97BCE">
      <w:pPr>
        <w:snapToGrid w:val="0"/>
        <w:spacing w:line="580" w:lineRule="exact"/>
        <w:outlineLvl w:val="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第十五条  合同的解除</w:t>
      </w:r>
    </w:p>
    <w:p w14:paraId="13AC2F6D">
      <w:pPr>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15.1</w:t>
      </w:r>
      <w:r>
        <w:rPr>
          <w:rFonts w:ascii="Times New Roman" w:hAnsi="Times New Roman" w:eastAsia="仿宋_GB2312" w:cs="Times New Roman"/>
          <w:sz w:val="32"/>
          <w:szCs w:val="32"/>
        </w:rPr>
        <w:tab/>
      </w:r>
      <w:r>
        <w:rPr>
          <w:rFonts w:ascii="Times New Roman" w:hAnsi="Times New Roman" w:eastAsia="仿宋_GB2312" w:cs="Times New Roman"/>
          <w:sz w:val="32"/>
          <w:szCs w:val="32"/>
        </w:rPr>
        <w:t>在合同履行过程中，发生以下情形之一的，签约方可在</w:t>
      </w:r>
      <w:r>
        <w:rPr>
          <w:rFonts w:ascii="Times New Roman" w:hAnsi="Times New Roman" w:eastAsia="仿宋_GB2312" w:cs="Times New Roman"/>
          <w:sz w:val="32"/>
          <w:szCs w:val="32"/>
          <w:u w:val="single"/>
        </w:rPr>
        <w:t xml:space="preserve"> 5 </w:t>
      </w:r>
      <w:r>
        <w:rPr>
          <w:rFonts w:ascii="Times New Roman" w:hAnsi="Times New Roman" w:eastAsia="仿宋_GB2312" w:cs="Times New Roman"/>
          <w:sz w:val="32"/>
          <w:szCs w:val="32"/>
        </w:rPr>
        <w:t>日内通知对方解除合同：</w:t>
      </w:r>
    </w:p>
    <w:p w14:paraId="3AC41E8E">
      <w:pPr>
        <w:snapToGrid w:val="0"/>
        <w:spacing w:line="580" w:lineRule="exact"/>
        <w:ind w:firstLine="539"/>
        <w:rPr>
          <w:rFonts w:ascii="Times New Roman" w:hAnsi="Times New Roman" w:eastAsia="仿宋_GB2312" w:cs="Times New Roman"/>
          <w:sz w:val="32"/>
          <w:szCs w:val="32"/>
        </w:rPr>
      </w:pPr>
      <w:r>
        <w:rPr>
          <w:rFonts w:ascii="Times New Roman" w:hAnsi="Times New Roman" w:eastAsia="仿宋_GB2312" w:cs="Times New Roman"/>
          <w:sz w:val="32"/>
          <w:szCs w:val="32"/>
        </w:rPr>
        <w:t>（1）因对方违约使合同不能继续履行或没有必要继续履行；</w:t>
      </w:r>
    </w:p>
    <w:p w14:paraId="5C3C6543">
      <w:pPr>
        <w:snapToGrid w:val="0"/>
        <w:spacing w:line="580" w:lineRule="exact"/>
        <w:ind w:firstLine="539"/>
        <w:rPr>
          <w:rFonts w:ascii="Times New Roman" w:hAnsi="Times New Roman" w:eastAsia="仿宋_GB2312" w:cs="Times New Roman"/>
          <w:sz w:val="32"/>
          <w:szCs w:val="32"/>
        </w:rPr>
      </w:pPr>
      <w:r>
        <w:rPr>
          <w:rFonts w:ascii="Times New Roman" w:hAnsi="Times New Roman" w:eastAsia="仿宋_GB2312" w:cs="Times New Roman"/>
          <w:sz w:val="32"/>
          <w:szCs w:val="32"/>
        </w:rPr>
        <w:t>（2）其他约定情形：其他不可抗拒因素造成合同不能继续履行，双方协商解决。</w:t>
      </w:r>
    </w:p>
    <w:p w14:paraId="6F41C11E">
      <w:pPr>
        <w:snapToGrid w:val="0"/>
        <w:spacing w:line="580" w:lineRule="exact"/>
        <w:ind w:firstLine="539"/>
        <w:rPr>
          <w:rFonts w:ascii="Times New Roman" w:hAnsi="Times New Roman" w:eastAsia="仿宋_GB2312" w:cs="Times New Roman"/>
          <w:sz w:val="32"/>
          <w:szCs w:val="32"/>
        </w:rPr>
      </w:pPr>
      <w:r>
        <w:rPr>
          <w:rFonts w:ascii="Times New Roman" w:hAnsi="Times New Roman" w:eastAsia="仿宋_GB2312" w:cs="Times New Roman"/>
          <w:sz w:val="32"/>
          <w:szCs w:val="32"/>
        </w:rPr>
        <w:t>15.2 合同解除后，对于已履行部分给签约方造成的实际损失，双方共同协商解决。</w:t>
      </w:r>
    </w:p>
    <w:p w14:paraId="0BA9FB6B">
      <w:pPr>
        <w:snapToGrid w:val="0"/>
        <w:spacing w:line="580" w:lineRule="exact"/>
        <w:outlineLvl w:val="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第十六条  争议解决方式</w:t>
      </w:r>
    </w:p>
    <w:p w14:paraId="4196A41F">
      <w:pPr>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16.1</w:t>
      </w:r>
      <w:r>
        <w:rPr>
          <w:rFonts w:ascii="Times New Roman" w:hAnsi="Times New Roman" w:eastAsia="仿宋_GB2312" w:cs="Times New Roman"/>
          <w:sz w:val="32"/>
          <w:szCs w:val="32"/>
        </w:rPr>
        <w:tab/>
      </w:r>
      <w:r>
        <w:rPr>
          <w:rFonts w:ascii="Times New Roman" w:hAnsi="Times New Roman" w:eastAsia="仿宋_GB2312" w:cs="Times New Roman"/>
          <w:sz w:val="32"/>
          <w:szCs w:val="32"/>
        </w:rPr>
        <w:t>签约各方因履行合同发生争议，应协商解决；</w:t>
      </w:r>
    </w:p>
    <w:p w14:paraId="2413257E">
      <w:pPr>
        <w:snapToGrid w:val="0"/>
        <w:spacing w:line="58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16.2</w:t>
      </w:r>
      <w:r>
        <w:rPr>
          <w:rFonts w:ascii="Times New Roman" w:hAnsi="Times New Roman" w:eastAsia="仿宋_GB2312" w:cs="Times New Roman"/>
          <w:sz w:val="32"/>
          <w:szCs w:val="32"/>
        </w:rPr>
        <w:tab/>
      </w:r>
      <w:r>
        <w:rPr>
          <w:rFonts w:ascii="Times New Roman" w:hAnsi="Times New Roman" w:eastAsia="仿宋_GB2312" w:cs="Times New Roman"/>
          <w:sz w:val="32"/>
          <w:szCs w:val="32"/>
        </w:rPr>
        <w:t>若</w:t>
      </w:r>
      <w:r>
        <w:rPr>
          <w:rFonts w:ascii="Times New Roman" w:hAnsi="Times New Roman" w:eastAsia="仿宋_GB2312" w:cs="Times New Roman"/>
          <w:spacing w:val="-8"/>
          <w:sz w:val="32"/>
          <w:szCs w:val="32"/>
        </w:rPr>
        <w:t>协商解决不成，签约方同意采用以下第</w:t>
      </w:r>
      <w:r>
        <w:rPr>
          <w:rFonts w:ascii="Times New Roman" w:hAnsi="Times New Roman" w:eastAsia="仿宋_GB2312" w:cs="Times New Roman"/>
          <w:spacing w:val="-8"/>
          <w:sz w:val="32"/>
          <w:szCs w:val="32"/>
          <w:u w:val="single"/>
        </w:rPr>
        <w:t xml:space="preserve"> 2 </w:t>
      </w:r>
      <w:r>
        <w:rPr>
          <w:rFonts w:ascii="Times New Roman" w:hAnsi="Times New Roman" w:eastAsia="仿宋_GB2312" w:cs="Times New Roman"/>
          <w:spacing w:val="-8"/>
          <w:sz w:val="32"/>
          <w:szCs w:val="32"/>
        </w:rPr>
        <w:t>种方式解决纠纷：</w:t>
      </w:r>
    </w:p>
    <w:p w14:paraId="02642D2C">
      <w:pPr>
        <w:snapToGrid w:val="0"/>
        <w:spacing w:line="580" w:lineRule="exact"/>
        <w:ind w:firstLine="539"/>
        <w:rPr>
          <w:rFonts w:ascii="Times New Roman" w:hAnsi="Times New Roman" w:eastAsia="仿宋_GB2312" w:cs="Times New Roman"/>
          <w:sz w:val="32"/>
          <w:szCs w:val="32"/>
        </w:rPr>
      </w:pPr>
      <w:r>
        <w:rPr>
          <w:rFonts w:ascii="Times New Roman" w:hAnsi="Times New Roman" w:eastAsia="仿宋_GB2312" w:cs="Times New Roman"/>
          <w:sz w:val="32"/>
          <w:szCs w:val="32"/>
        </w:rPr>
        <w:t>（1）申请由</w:t>
      </w:r>
      <w:r>
        <w:rPr>
          <w:rFonts w:ascii="Times New Roman" w:hAnsi="Times New Roman" w:eastAsia="仿宋_GB2312" w:cs="Times New Roman"/>
          <w:sz w:val="32"/>
          <w:szCs w:val="32"/>
          <w:u w:val="single"/>
        </w:rPr>
        <w:t xml:space="preserve"> 相关合同 </w:t>
      </w:r>
      <w:r>
        <w:rPr>
          <w:rFonts w:ascii="Times New Roman" w:hAnsi="Times New Roman" w:eastAsia="仿宋_GB2312" w:cs="Times New Roman"/>
          <w:sz w:val="32"/>
          <w:szCs w:val="32"/>
        </w:rPr>
        <w:t>仲裁委员会仲裁；</w:t>
      </w:r>
    </w:p>
    <w:p w14:paraId="52673A6D">
      <w:pPr>
        <w:snapToGrid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（2）向</w:t>
      </w:r>
      <w:r>
        <w:rPr>
          <w:rFonts w:ascii="Times New Roman" w:hAnsi="Times New Roman" w:eastAsia="仿宋_GB2312" w:cs="Times New Roman"/>
          <w:sz w:val="32"/>
          <w:szCs w:val="32"/>
          <w:u w:val="single"/>
        </w:rPr>
        <w:t>洪雅县人民法院</w:t>
      </w:r>
      <w:r>
        <w:rPr>
          <w:rFonts w:ascii="Times New Roman" w:hAnsi="Times New Roman" w:eastAsia="仿宋_GB2312" w:cs="Times New Roman"/>
          <w:sz w:val="32"/>
          <w:szCs w:val="32"/>
        </w:rPr>
        <w:t>起诉。</w:t>
      </w:r>
    </w:p>
    <w:p w14:paraId="4818DB3C">
      <w:pPr>
        <w:snapToGrid w:val="0"/>
        <w:spacing w:line="580" w:lineRule="exact"/>
        <w:outlineLvl w:val="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第十七条  名词解释</w:t>
      </w:r>
    </w:p>
    <w:p w14:paraId="023FB439">
      <w:pPr>
        <w:snapToGrid w:val="0"/>
        <w:spacing w:line="580" w:lineRule="exact"/>
        <w:ind w:firstLine="539"/>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为避免签约各方理解上的分歧，签约方对本合同及相关补充内容中涉及的有关名词及技术术语，特作如下确认：</w:t>
      </w:r>
      <w:r>
        <w:rPr>
          <w:rFonts w:ascii="Times New Roman" w:hAnsi="Times New Roman" w:eastAsia="仿宋_GB2312" w:cs="Times New Roman"/>
          <w:sz w:val="32"/>
          <w:szCs w:val="32"/>
          <w:u w:val="single"/>
        </w:rPr>
        <w:t>无</w:t>
      </w:r>
    </w:p>
    <w:p w14:paraId="29D0D151">
      <w:pPr>
        <w:snapToGrid w:val="0"/>
        <w:spacing w:line="580" w:lineRule="exact"/>
        <w:outlineLvl w:val="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第十八条  补充约定</w:t>
      </w:r>
    </w:p>
    <w:p w14:paraId="2BCF1338">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在本合同履行过程中，乙方未经甲方同意，不得将其权利和义务部分的或全部的转让给第三方。</w:t>
      </w:r>
    </w:p>
    <w:p w14:paraId="602910EA">
      <w:pPr>
        <w:snapToGrid w:val="0"/>
        <w:spacing w:line="580" w:lineRule="exact"/>
        <w:outlineLvl w:val="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第十九条  合同生效</w:t>
      </w:r>
    </w:p>
    <w:p w14:paraId="025D7479">
      <w:pPr>
        <w:snapToGrid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本合同一式</w:t>
      </w:r>
      <w:r>
        <w:rPr>
          <w:rFonts w:hint="eastAsia" w:ascii="Times New Roman" w:hAnsi="Times New Roman" w:eastAsia="仿宋_GB2312" w:cs="Times New Roman"/>
          <w:sz w:val="32"/>
          <w:szCs w:val="32"/>
          <w:u w:val="single"/>
          <w:lang w:val="en-US" w:eastAsia="zh-CN"/>
        </w:rPr>
        <w:t>陆</w:t>
      </w:r>
      <w:r>
        <w:rPr>
          <w:rFonts w:ascii="Times New Roman" w:hAnsi="Times New Roman" w:eastAsia="仿宋_GB2312" w:cs="Times New Roman"/>
          <w:sz w:val="32"/>
          <w:szCs w:val="32"/>
        </w:rPr>
        <w:t>份，甲方</w:t>
      </w:r>
      <w:r>
        <w:rPr>
          <w:rFonts w:ascii="Times New Roman" w:hAnsi="Times New Roman" w:eastAsia="仿宋_GB2312" w:cs="Times New Roman"/>
          <w:sz w:val="32"/>
          <w:szCs w:val="32"/>
          <w:u w:val="single"/>
        </w:rPr>
        <w:t>肆</w:t>
      </w:r>
      <w:r>
        <w:rPr>
          <w:rFonts w:ascii="Times New Roman" w:hAnsi="Times New Roman" w:eastAsia="仿宋_GB2312" w:cs="Times New Roman"/>
          <w:sz w:val="32"/>
          <w:szCs w:val="32"/>
        </w:rPr>
        <w:t>份，</w:t>
      </w:r>
      <w:r>
        <w:rPr>
          <w:rFonts w:ascii="Times New Roman" w:hAnsi="Times New Roman" w:eastAsia="仿宋_GB2312" w:cs="Times New Roman"/>
          <w:sz w:val="32"/>
          <w:szCs w:val="32"/>
          <w:highlight w:val="none"/>
        </w:rPr>
        <w:t>乙方</w:t>
      </w:r>
      <w:r>
        <w:rPr>
          <w:rFonts w:hint="eastAsia" w:ascii="Times New Roman" w:hAnsi="Times New Roman" w:eastAsia="仿宋_GB2312" w:cs="Times New Roman"/>
          <w:sz w:val="32"/>
          <w:szCs w:val="32"/>
          <w:highlight w:val="none"/>
          <w:u w:val="single"/>
          <w:lang w:val="en-US" w:eastAsia="zh-CN"/>
        </w:rPr>
        <w:t>两</w:t>
      </w:r>
      <w:r>
        <w:rPr>
          <w:rFonts w:ascii="Times New Roman" w:hAnsi="Times New Roman" w:eastAsia="仿宋_GB2312" w:cs="Times New Roman"/>
          <w:sz w:val="32"/>
          <w:szCs w:val="32"/>
          <w:highlight w:val="none"/>
        </w:rPr>
        <w:t>份，</w:t>
      </w:r>
      <w:r>
        <w:rPr>
          <w:rFonts w:ascii="Times New Roman" w:hAnsi="Times New Roman" w:eastAsia="仿宋_GB2312" w:cs="Times New Roman"/>
          <w:sz w:val="32"/>
          <w:szCs w:val="32"/>
        </w:rPr>
        <w:t>经签字盖章后生效，到完成本合同工作内容止。</w:t>
      </w:r>
    </w:p>
    <w:p w14:paraId="0596F79E">
      <w:pPr>
        <w:snapToGrid w:val="0"/>
        <w:spacing w:line="580" w:lineRule="exact"/>
        <w:jc w:val="center"/>
        <w:rPr>
          <w:rFonts w:ascii="华文中宋" w:hAnsi="华文中宋" w:eastAsia="华文中宋"/>
          <w:b/>
          <w:sz w:val="32"/>
          <w:szCs w:val="32"/>
          <w:lang w:val="zh-CN"/>
        </w:rPr>
      </w:pPr>
      <w:r>
        <w:rPr>
          <w:rFonts w:ascii="Times New Roman" w:hAnsi="Times New Roman" w:eastAsia="仿宋_GB2312" w:cs="Times New Roman"/>
          <w:sz w:val="32"/>
          <w:szCs w:val="32"/>
        </w:rPr>
        <w:t>（以下无正文）</w:t>
      </w:r>
      <w:r>
        <w:rPr>
          <w:rFonts w:ascii="Times New Roman" w:hAnsi="Times New Roman" w:eastAsia="仿宋_GB2312" w:cs="Times New Roman"/>
          <w:spacing w:val="60"/>
          <w:sz w:val="32"/>
          <w:szCs w:val="32"/>
          <w:highlight w:val="yellow"/>
        </w:rPr>
        <w:br w:type="page"/>
      </w:r>
      <w:r>
        <w:rPr>
          <w:rFonts w:hint="eastAsia" w:ascii="华文中宋" w:hAnsi="华文中宋" w:eastAsia="华文中宋"/>
          <w:b/>
          <w:sz w:val="32"/>
          <w:szCs w:val="32"/>
          <w:lang w:val="zh-CN"/>
        </w:rPr>
        <w:t>签 署 页</w:t>
      </w:r>
    </w:p>
    <w:p w14:paraId="087C9261">
      <w:pPr>
        <w:snapToGrid w:val="0"/>
        <w:spacing w:line="480" w:lineRule="exact"/>
        <w:ind w:firstLine="420" w:firstLineChars="200"/>
        <w:rPr>
          <w:rFonts w:ascii="仿宋" w:hAnsi="仿宋" w:eastAsia="仿宋"/>
          <w:szCs w:val="28"/>
          <w:lang w:val="zh-CN"/>
        </w:rPr>
      </w:pPr>
    </w:p>
    <w:tbl>
      <w:tblPr>
        <w:tblStyle w:val="15"/>
        <w:tblW w:w="8670" w:type="dxa"/>
        <w:jc w:val="center"/>
        <w:tblLayout w:type="fixed"/>
        <w:tblCellMar>
          <w:top w:w="0" w:type="dxa"/>
          <w:left w:w="108" w:type="dxa"/>
          <w:bottom w:w="0" w:type="dxa"/>
          <w:right w:w="108" w:type="dxa"/>
        </w:tblCellMar>
      </w:tblPr>
      <w:tblGrid>
        <w:gridCol w:w="4595"/>
        <w:gridCol w:w="4075"/>
      </w:tblGrid>
      <w:tr w14:paraId="23AA0B4A">
        <w:tblPrEx>
          <w:tblCellMar>
            <w:top w:w="0" w:type="dxa"/>
            <w:left w:w="108" w:type="dxa"/>
            <w:bottom w:w="0" w:type="dxa"/>
            <w:right w:w="108" w:type="dxa"/>
          </w:tblCellMar>
        </w:tblPrEx>
        <w:trPr>
          <w:cantSplit/>
          <w:trHeight w:val="1446" w:hRule="atLeast"/>
          <w:jc w:val="center"/>
        </w:trPr>
        <w:tc>
          <w:tcPr>
            <w:tcW w:w="4595" w:type="dxa"/>
          </w:tcPr>
          <w:p w14:paraId="3F0FB95A">
            <w:pPr>
              <w:snapToGrid w:val="0"/>
              <w:spacing w:line="480" w:lineRule="exact"/>
              <w:ind w:left="-6" w:leftChars="-13" w:hanging="21" w:hangingChars="10"/>
              <w:rPr>
                <w:rFonts w:ascii="仿宋" w:hAnsi="仿宋" w:eastAsia="仿宋"/>
                <w:szCs w:val="28"/>
                <w:lang w:val="zh-CN"/>
              </w:rPr>
            </w:pPr>
            <w:r>
              <w:rPr>
                <w:rFonts w:hint="eastAsia" w:ascii="仿宋" w:hAnsi="仿宋" w:eastAsia="仿宋"/>
                <w:szCs w:val="28"/>
                <w:lang w:val="zh-CN"/>
              </w:rPr>
              <w:t>甲方：瓦屋山投资有限公司</w:t>
            </w:r>
          </w:p>
          <w:p w14:paraId="423D1FA6">
            <w:pPr>
              <w:snapToGrid w:val="0"/>
              <w:spacing w:line="480" w:lineRule="exact"/>
              <w:ind w:left="-6" w:leftChars="-13" w:hanging="21" w:hangingChars="10"/>
              <w:rPr>
                <w:rFonts w:ascii="仿宋" w:hAnsi="仿宋" w:eastAsia="仿宋"/>
                <w:szCs w:val="28"/>
                <w:lang w:val="zh-CN"/>
              </w:rPr>
            </w:pPr>
          </w:p>
          <w:p w14:paraId="5A23CC03">
            <w:pPr>
              <w:snapToGrid w:val="0"/>
              <w:spacing w:line="480" w:lineRule="exact"/>
              <w:ind w:left="-6" w:leftChars="-13" w:hanging="21" w:hangingChars="10"/>
              <w:rPr>
                <w:rFonts w:ascii="仿宋" w:hAnsi="仿宋" w:eastAsia="仿宋"/>
                <w:szCs w:val="28"/>
                <w:lang w:val="zh-CN"/>
              </w:rPr>
            </w:pPr>
          </w:p>
          <w:p w14:paraId="3F2BE2AE">
            <w:pPr>
              <w:snapToGrid w:val="0"/>
              <w:spacing w:line="480" w:lineRule="exact"/>
              <w:ind w:left="-6" w:leftChars="-13" w:hanging="21" w:hangingChars="10"/>
              <w:rPr>
                <w:rFonts w:ascii="仿宋" w:hAnsi="仿宋" w:eastAsia="仿宋"/>
                <w:szCs w:val="28"/>
                <w:lang w:val="zh-CN"/>
              </w:rPr>
            </w:pPr>
            <w:r>
              <w:rPr>
                <w:rFonts w:hint="eastAsia" w:ascii="仿宋" w:hAnsi="仿宋" w:eastAsia="仿宋"/>
                <w:szCs w:val="28"/>
                <w:lang w:val="zh-CN"/>
              </w:rPr>
              <w:t xml:space="preserve">（盖章）     </w:t>
            </w:r>
          </w:p>
        </w:tc>
        <w:tc>
          <w:tcPr>
            <w:tcW w:w="4075" w:type="dxa"/>
          </w:tcPr>
          <w:p w14:paraId="1CCEA810">
            <w:pPr>
              <w:snapToGrid w:val="0"/>
              <w:spacing w:line="480" w:lineRule="exact"/>
              <w:rPr>
                <w:rFonts w:ascii="仿宋" w:hAnsi="仿宋" w:eastAsia="仿宋"/>
                <w:szCs w:val="28"/>
                <w:lang w:val="zh-CN"/>
              </w:rPr>
            </w:pPr>
            <w:r>
              <w:rPr>
                <w:rFonts w:hint="eastAsia" w:ascii="仿宋" w:hAnsi="仿宋" w:eastAsia="仿宋"/>
                <w:szCs w:val="28"/>
                <w:lang w:val="zh-CN"/>
              </w:rPr>
              <w:t>乙方：</w:t>
            </w:r>
          </w:p>
          <w:p w14:paraId="6A047326">
            <w:pPr>
              <w:snapToGrid w:val="0"/>
              <w:spacing w:line="480" w:lineRule="exact"/>
              <w:ind w:left="-6" w:leftChars="-13" w:hanging="21" w:hangingChars="10"/>
              <w:rPr>
                <w:rFonts w:ascii="仿宋" w:hAnsi="仿宋" w:eastAsia="仿宋"/>
                <w:szCs w:val="28"/>
                <w:lang w:val="zh-CN"/>
              </w:rPr>
            </w:pPr>
          </w:p>
          <w:p w14:paraId="48A60685">
            <w:pPr>
              <w:snapToGrid w:val="0"/>
              <w:spacing w:line="480" w:lineRule="exact"/>
              <w:ind w:left="-6" w:leftChars="-13" w:hanging="21" w:hangingChars="10"/>
              <w:rPr>
                <w:rFonts w:ascii="仿宋" w:hAnsi="仿宋" w:eastAsia="仿宋"/>
                <w:szCs w:val="28"/>
                <w:lang w:val="zh-CN"/>
              </w:rPr>
            </w:pPr>
            <w:r>
              <w:rPr>
                <w:rFonts w:hint="eastAsia" w:ascii="仿宋" w:hAnsi="仿宋" w:eastAsia="仿宋"/>
                <w:szCs w:val="28"/>
                <w:lang w:val="zh-CN"/>
              </w:rPr>
              <w:t>（盖章）</w:t>
            </w:r>
          </w:p>
        </w:tc>
      </w:tr>
      <w:tr w14:paraId="34E44671">
        <w:tblPrEx>
          <w:tblCellMar>
            <w:top w:w="0" w:type="dxa"/>
            <w:left w:w="108" w:type="dxa"/>
            <w:bottom w:w="0" w:type="dxa"/>
            <w:right w:w="108" w:type="dxa"/>
          </w:tblCellMar>
        </w:tblPrEx>
        <w:trPr>
          <w:cantSplit/>
          <w:trHeight w:val="1136" w:hRule="atLeast"/>
          <w:jc w:val="center"/>
        </w:trPr>
        <w:tc>
          <w:tcPr>
            <w:tcW w:w="4595" w:type="dxa"/>
            <w:vAlign w:val="center"/>
          </w:tcPr>
          <w:p w14:paraId="6B0C355F">
            <w:pPr>
              <w:snapToGrid w:val="0"/>
              <w:spacing w:line="480" w:lineRule="exact"/>
              <w:ind w:left="-6" w:leftChars="-13" w:hanging="21" w:hangingChars="10"/>
              <w:rPr>
                <w:rFonts w:ascii="仿宋" w:hAnsi="仿宋" w:eastAsia="仿宋"/>
                <w:szCs w:val="28"/>
                <w:lang w:val="zh-CN"/>
              </w:rPr>
            </w:pPr>
            <w:r>
              <w:rPr>
                <w:rFonts w:hint="eastAsia" w:ascii="仿宋" w:hAnsi="仿宋" w:eastAsia="仿宋"/>
                <w:szCs w:val="28"/>
                <w:lang w:val="zh-CN"/>
              </w:rPr>
              <w:t>法定代表人（负责人）或</w:t>
            </w:r>
          </w:p>
          <w:p w14:paraId="3C239596">
            <w:pPr>
              <w:snapToGrid w:val="0"/>
              <w:spacing w:line="480" w:lineRule="exact"/>
              <w:ind w:left="-6" w:leftChars="-13" w:hanging="21" w:hangingChars="10"/>
              <w:rPr>
                <w:rFonts w:ascii="仿宋" w:hAnsi="仿宋" w:eastAsia="仿宋"/>
                <w:szCs w:val="28"/>
                <w:lang w:val="zh-CN"/>
              </w:rPr>
            </w:pPr>
            <w:r>
              <w:rPr>
                <w:rFonts w:hint="eastAsia" w:ascii="仿宋" w:hAnsi="仿宋" w:eastAsia="仿宋"/>
                <w:szCs w:val="28"/>
                <w:lang w:val="zh-CN"/>
              </w:rPr>
              <w:t>授权代表（签字）：</w:t>
            </w:r>
          </w:p>
        </w:tc>
        <w:tc>
          <w:tcPr>
            <w:tcW w:w="4075" w:type="dxa"/>
            <w:vAlign w:val="center"/>
          </w:tcPr>
          <w:p w14:paraId="35E767A2">
            <w:pPr>
              <w:snapToGrid w:val="0"/>
              <w:spacing w:line="480" w:lineRule="exact"/>
              <w:ind w:left="-6" w:leftChars="-13" w:hanging="21" w:hangingChars="10"/>
              <w:rPr>
                <w:rFonts w:ascii="仿宋" w:hAnsi="仿宋" w:eastAsia="仿宋"/>
                <w:szCs w:val="28"/>
                <w:lang w:val="zh-CN"/>
              </w:rPr>
            </w:pPr>
            <w:r>
              <w:rPr>
                <w:rFonts w:hint="eastAsia" w:ascii="仿宋" w:hAnsi="仿宋" w:eastAsia="仿宋"/>
                <w:szCs w:val="28"/>
                <w:lang w:val="zh-CN"/>
              </w:rPr>
              <w:t>法定代表人（负责人）或</w:t>
            </w:r>
          </w:p>
          <w:p w14:paraId="2759DA62">
            <w:pPr>
              <w:snapToGrid w:val="0"/>
              <w:spacing w:line="480" w:lineRule="exact"/>
              <w:ind w:left="-6" w:leftChars="-13" w:hanging="21" w:hangingChars="10"/>
              <w:rPr>
                <w:rFonts w:ascii="仿宋" w:hAnsi="仿宋" w:eastAsia="仿宋"/>
                <w:szCs w:val="28"/>
                <w:lang w:val="zh-CN"/>
              </w:rPr>
            </w:pPr>
            <w:r>
              <w:rPr>
                <w:rFonts w:hint="eastAsia" w:ascii="仿宋" w:hAnsi="仿宋" w:eastAsia="仿宋"/>
                <w:szCs w:val="28"/>
                <w:lang w:val="zh-CN"/>
              </w:rPr>
              <w:t>授权代表（签字）：</w:t>
            </w:r>
          </w:p>
        </w:tc>
      </w:tr>
      <w:tr w14:paraId="5FE92BAA">
        <w:tblPrEx>
          <w:tblCellMar>
            <w:top w:w="0" w:type="dxa"/>
            <w:left w:w="108" w:type="dxa"/>
            <w:bottom w:w="0" w:type="dxa"/>
            <w:right w:w="108" w:type="dxa"/>
          </w:tblCellMar>
        </w:tblPrEx>
        <w:trPr>
          <w:cantSplit/>
          <w:jc w:val="center"/>
        </w:trPr>
        <w:tc>
          <w:tcPr>
            <w:tcW w:w="4595" w:type="dxa"/>
            <w:vAlign w:val="center"/>
          </w:tcPr>
          <w:p w14:paraId="1FA51A59">
            <w:pPr>
              <w:snapToGrid w:val="0"/>
              <w:spacing w:line="480" w:lineRule="exact"/>
              <w:ind w:left="-6" w:leftChars="-13" w:hanging="21" w:hangingChars="10"/>
              <w:rPr>
                <w:rFonts w:ascii="仿宋" w:hAnsi="仿宋" w:eastAsia="仿宋"/>
                <w:szCs w:val="28"/>
                <w:lang w:val="zh-CN"/>
              </w:rPr>
            </w:pPr>
            <w:r>
              <w:rPr>
                <w:rFonts w:hint="eastAsia" w:ascii="仿宋" w:hAnsi="仿宋" w:eastAsia="仿宋"/>
                <w:szCs w:val="28"/>
                <w:lang w:val="zh-CN"/>
              </w:rPr>
              <w:t>地址：</w:t>
            </w:r>
            <w:r>
              <w:rPr>
                <w:rFonts w:hint="eastAsia" w:ascii="仿宋" w:hAnsi="仿宋" w:eastAsia="仿宋"/>
                <w:szCs w:val="24"/>
                <w:lang w:val="zh-CN"/>
              </w:rPr>
              <w:t>洪雅县</w:t>
            </w:r>
          </w:p>
        </w:tc>
        <w:tc>
          <w:tcPr>
            <w:tcW w:w="4075" w:type="dxa"/>
            <w:vAlign w:val="center"/>
          </w:tcPr>
          <w:p w14:paraId="457AE783">
            <w:pPr>
              <w:snapToGrid w:val="0"/>
              <w:spacing w:line="480" w:lineRule="exact"/>
              <w:ind w:left="-6" w:leftChars="-13" w:hanging="21" w:hangingChars="10"/>
              <w:rPr>
                <w:rFonts w:ascii="仿宋" w:hAnsi="仿宋" w:eastAsia="仿宋"/>
                <w:szCs w:val="28"/>
                <w:lang w:val="zh-CN"/>
              </w:rPr>
            </w:pPr>
            <w:r>
              <w:rPr>
                <w:rFonts w:hint="eastAsia" w:ascii="仿宋" w:hAnsi="仿宋" w:eastAsia="仿宋"/>
                <w:szCs w:val="28"/>
                <w:lang w:val="zh-CN"/>
              </w:rPr>
              <w:t>地址：</w:t>
            </w:r>
          </w:p>
        </w:tc>
      </w:tr>
      <w:tr w14:paraId="523638DF">
        <w:tblPrEx>
          <w:tblCellMar>
            <w:top w:w="0" w:type="dxa"/>
            <w:left w:w="108" w:type="dxa"/>
            <w:bottom w:w="0" w:type="dxa"/>
            <w:right w:w="108" w:type="dxa"/>
          </w:tblCellMar>
        </w:tblPrEx>
        <w:trPr>
          <w:cantSplit/>
          <w:jc w:val="center"/>
        </w:trPr>
        <w:tc>
          <w:tcPr>
            <w:tcW w:w="4595" w:type="dxa"/>
            <w:vAlign w:val="center"/>
          </w:tcPr>
          <w:p w14:paraId="2F3E8403">
            <w:pPr>
              <w:snapToGrid w:val="0"/>
              <w:spacing w:line="480" w:lineRule="exact"/>
              <w:ind w:left="-6" w:leftChars="-13" w:hanging="21" w:hangingChars="10"/>
              <w:rPr>
                <w:rFonts w:ascii="仿宋" w:hAnsi="仿宋" w:eastAsia="仿宋"/>
                <w:szCs w:val="28"/>
                <w:lang w:val="zh-CN"/>
              </w:rPr>
            </w:pPr>
            <w:r>
              <w:rPr>
                <w:rFonts w:hint="eastAsia" w:ascii="仿宋" w:hAnsi="仿宋" w:eastAsia="仿宋"/>
                <w:szCs w:val="28"/>
                <w:lang w:val="zh-CN"/>
              </w:rPr>
              <w:t>开户银行：</w:t>
            </w:r>
          </w:p>
        </w:tc>
        <w:tc>
          <w:tcPr>
            <w:tcW w:w="4075" w:type="dxa"/>
            <w:vAlign w:val="center"/>
          </w:tcPr>
          <w:p w14:paraId="6D9EFF4F">
            <w:pPr>
              <w:snapToGrid w:val="0"/>
              <w:spacing w:line="480" w:lineRule="exact"/>
              <w:ind w:left="-6" w:leftChars="-13" w:hanging="21" w:hangingChars="10"/>
              <w:rPr>
                <w:rFonts w:ascii="仿宋" w:hAnsi="仿宋" w:eastAsia="仿宋"/>
                <w:szCs w:val="28"/>
              </w:rPr>
            </w:pPr>
            <w:r>
              <w:rPr>
                <w:rFonts w:hint="eastAsia" w:ascii="仿宋" w:hAnsi="仿宋" w:eastAsia="仿宋"/>
                <w:szCs w:val="28"/>
                <w:lang w:val="zh-CN"/>
              </w:rPr>
              <w:t>开户银行：</w:t>
            </w:r>
          </w:p>
        </w:tc>
      </w:tr>
      <w:tr w14:paraId="76F19E72">
        <w:tblPrEx>
          <w:tblCellMar>
            <w:top w:w="0" w:type="dxa"/>
            <w:left w:w="108" w:type="dxa"/>
            <w:bottom w:w="0" w:type="dxa"/>
            <w:right w:w="108" w:type="dxa"/>
          </w:tblCellMar>
        </w:tblPrEx>
        <w:trPr>
          <w:cantSplit/>
          <w:jc w:val="center"/>
        </w:trPr>
        <w:tc>
          <w:tcPr>
            <w:tcW w:w="4595" w:type="dxa"/>
            <w:vAlign w:val="center"/>
          </w:tcPr>
          <w:p w14:paraId="273B23F6">
            <w:pPr>
              <w:snapToGrid w:val="0"/>
              <w:spacing w:line="480" w:lineRule="exact"/>
              <w:ind w:left="-6" w:leftChars="-13" w:hanging="21" w:hangingChars="10"/>
              <w:rPr>
                <w:rFonts w:ascii="仿宋" w:hAnsi="仿宋" w:eastAsia="仿宋"/>
                <w:szCs w:val="28"/>
                <w:lang w:val="zh-CN"/>
              </w:rPr>
            </w:pPr>
            <w:r>
              <w:rPr>
                <w:rFonts w:hint="eastAsia" w:ascii="仿宋" w:hAnsi="仿宋" w:eastAsia="仿宋"/>
                <w:szCs w:val="28"/>
                <w:lang w:val="zh-CN"/>
              </w:rPr>
              <w:t>账号：</w:t>
            </w:r>
          </w:p>
        </w:tc>
        <w:tc>
          <w:tcPr>
            <w:tcW w:w="4075" w:type="dxa"/>
            <w:vAlign w:val="center"/>
          </w:tcPr>
          <w:p w14:paraId="03DD7561">
            <w:pPr>
              <w:snapToGrid w:val="0"/>
              <w:spacing w:line="480" w:lineRule="exact"/>
              <w:rPr>
                <w:rFonts w:ascii="仿宋" w:hAnsi="仿宋" w:eastAsia="仿宋"/>
                <w:szCs w:val="28"/>
              </w:rPr>
            </w:pPr>
            <w:r>
              <w:rPr>
                <w:rFonts w:hint="eastAsia" w:ascii="仿宋" w:hAnsi="仿宋" w:eastAsia="仿宋"/>
                <w:szCs w:val="28"/>
                <w:lang w:val="zh-CN"/>
              </w:rPr>
              <w:t>账号：</w:t>
            </w:r>
          </w:p>
        </w:tc>
      </w:tr>
      <w:tr w14:paraId="42B20922">
        <w:tblPrEx>
          <w:tblCellMar>
            <w:top w:w="0" w:type="dxa"/>
            <w:left w:w="108" w:type="dxa"/>
            <w:bottom w:w="0" w:type="dxa"/>
            <w:right w:w="108" w:type="dxa"/>
          </w:tblCellMar>
        </w:tblPrEx>
        <w:trPr>
          <w:cantSplit/>
          <w:jc w:val="center"/>
        </w:trPr>
        <w:tc>
          <w:tcPr>
            <w:tcW w:w="4595" w:type="dxa"/>
            <w:vAlign w:val="center"/>
          </w:tcPr>
          <w:p w14:paraId="21BB319E">
            <w:pPr>
              <w:snapToGrid w:val="0"/>
              <w:spacing w:line="480" w:lineRule="exact"/>
              <w:ind w:left="-6" w:leftChars="-13" w:hanging="21" w:hangingChars="10"/>
              <w:rPr>
                <w:rFonts w:ascii="仿宋" w:hAnsi="仿宋" w:eastAsia="仿宋"/>
                <w:szCs w:val="28"/>
                <w:lang w:val="zh-CN"/>
              </w:rPr>
            </w:pPr>
            <w:r>
              <w:rPr>
                <w:rFonts w:hint="eastAsia" w:ascii="仿宋" w:hAnsi="仿宋" w:eastAsia="仿宋"/>
                <w:szCs w:val="28"/>
                <w:lang w:val="zh-CN"/>
              </w:rPr>
              <w:t>签订日期：</w:t>
            </w:r>
            <w:r>
              <w:rPr>
                <w:rFonts w:hint="eastAsia" w:ascii="仿宋" w:hAnsi="仿宋" w:eastAsia="仿宋"/>
                <w:szCs w:val="28"/>
              </w:rPr>
              <w:t xml:space="preserve">        年   月    日</w:t>
            </w:r>
          </w:p>
        </w:tc>
        <w:tc>
          <w:tcPr>
            <w:tcW w:w="4075" w:type="dxa"/>
            <w:vAlign w:val="center"/>
          </w:tcPr>
          <w:p w14:paraId="565D91C4">
            <w:pPr>
              <w:snapToGrid w:val="0"/>
              <w:spacing w:line="480" w:lineRule="exact"/>
              <w:ind w:left="-6" w:leftChars="-13" w:hanging="21" w:hangingChars="10"/>
              <w:rPr>
                <w:rFonts w:ascii="仿宋" w:hAnsi="仿宋" w:eastAsia="仿宋"/>
                <w:szCs w:val="28"/>
                <w:lang w:val="zh-CN"/>
              </w:rPr>
            </w:pPr>
            <w:r>
              <w:rPr>
                <w:rFonts w:hint="eastAsia" w:ascii="仿宋" w:hAnsi="仿宋" w:eastAsia="仿宋"/>
                <w:szCs w:val="28"/>
                <w:lang w:val="zh-CN"/>
              </w:rPr>
              <w:t>签订日期：</w:t>
            </w:r>
            <w:r>
              <w:rPr>
                <w:rFonts w:hint="eastAsia" w:ascii="仿宋" w:hAnsi="仿宋" w:eastAsia="仿宋"/>
                <w:szCs w:val="28"/>
              </w:rPr>
              <w:t xml:space="preserve">     年   月   日</w:t>
            </w:r>
          </w:p>
        </w:tc>
      </w:tr>
    </w:tbl>
    <w:p w14:paraId="74A52F0C">
      <w:pPr>
        <w:pStyle w:val="13"/>
        <w:spacing w:line="480" w:lineRule="auto"/>
        <w:jc w:val="both"/>
        <w:rPr>
          <w:spacing w:val="60"/>
          <w:sz w:val="24"/>
          <w:highlight w:val="yellow"/>
        </w:rPr>
      </w:pPr>
    </w:p>
    <w:p w14:paraId="25E0427A"/>
    <w:p w14:paraId="4E84978D">
      <w:pPr>
        <w:spacing w:line="580" w:lineRule="exact"/>
        <w:rPr>
          <w:rFonts w:ascii="仿宋_GB2312" w:hAnsi="仿宋_GB2312" w:eastAsia="仿宋_GB2312" w:cs="仿宋_GB2312"/>
          <w:kern w:val="0"/>
          <w:sz w:val="32"/>
          <w:szCs w:val="32"/>
          <w:shd w:val="clear" w:color="auto" w:fill="FFFFFF"/>
        </w:rPr>
      </w:pPr>
    </w:p>
    <w:p w14:paraId="6E9655D5">
      <w:pPr>
        <w:pStyle w:val="2"/>
        <w:spacing w:line="580" w:lineRule="exact"/>
        <w:rPr>
          <w:rFonts w:ascii="仿宋_GB2312" w:hAnsi="仿宋_GB2312" w:eastAsia="仿宋_GB2312" w:cs="仿宋_GB2312"/>
          <w:kern w:val="0"/>
          <w:sz w:val="32"/>
          <w:szCs w:val="32"/>
          <w:shd w:val="clear" w:color="auto" w:fill="FFFFFF"/>
        </w:rPr>
      </w:pPr>
    </w:p>
    <w:p w14:paraId="596D3271">
      <w:pPr>
        <w:spacing w:line="580" w:lineRule="exact"/>
        <w:rPr>
          <w:rFonts w:ascii="仿宋_GB2312" w:hAnsi="仿宋_GB2312" w:eastAsia="仿宋_GB2312" w:cs="仿宋_GB2312"/>
          <w:kern w:val="0"/>
          <w:sz w:val="32"/>
          <w:szCs w:val="32"/>
          <w:shd w:val="clear" w:color="auto" w:fill="FFFFFF"/>
        </w:rPr>
      </w:pPr>
    </w:p>
    <w:p w14:paraId="3B952401">
      <w:pPr>
        <w:pStyle w:val="2"/>
        <w:spacing w:line="580" w:lineRule="exact"/>
        <w:rPr>
          <w:rFonts w:ascii="仿宋_GB2312" w:hAnsi="仿宋_GB2312" w:eastAsia="仿宋_GB2312" w:cs="仿宋_GB2312"/>
          <w:kern w:val="0"/>
          <w:sz w:val="32"/>
          <w:szCs w:val="32"/>
          <w:shd w:val="clear" w:color="auto" w:fill="FFFFFF"/>
        </w:rPr>
      </w:pPr>
    </w:p>
    <w:p w14:paraId="548B79D0">
      <w:pPr>
        <w:spacing w:line="580" w:lineRule="exact"/>
        <w:rPr>
          <w:rFonts w:ascii="仿宋_GB2312" w:hAnsi="仿宋_GB2312" w:eastAsia="仿宋_GB2312" w:cs="仿宋_GB2312"/>
          <w:kern w:val="0"/>
          <w:sz w:val="32"/>
          <w:szCs w:val="32"/>
          <w:shd w:val="clear" w:color="auto" w:fill="FFFFFF"/>
        </w:rPr>
      </w:pPr>
    </w:p>
    <w:p w14:paraId="08BBB9BB">
      <w:pPr>
        <w:pStyle w:val="2"/>
        <w:spacing w:line="580" w:lineRule="exact"/>
        <w:rPr>
          <w:rFonts w:ascii="仿宋_GB2312" w:hAnsi="仿宋_GB2312" w:eastAsia="仿宋_GB2312" w:cs="仿宋_GB2312"/>
          <w:kern w:val="0"/>
          <w:sz w:val="32"/>
          <w:szCs w:val="32"/>
          <w:shd w:val="clear" w:color="auto" w:fill="FFFFFF"/>
        </w:rPr>
      </w:pPr>
    </w:p>
    <w:p w14:paraId="2DEFDBF3">
      <w:pPr>
        <w:spacing w:line="580" w:lineRule="exact"/>
        <w:rPr>
          <w:rFonts w:ascii="仿宋_GB2312" w:hAnsi="仿宋_GB2312" w:eastAsia="仿宋_GB2312" w:cs="仿宋_GB2312"/>
          <w:kern w:val="0"/>
          <w:sz w:val="32"/>
          <w:szCs w:val="32"/>
          <w:shd w:val="clear" w:color="auto" w:fill="FFFFFF"/>
        </w:rPr>
      </w:pPr>
    </w:p>
    <w:p w14:paraId="7A0796A4">
      <w:pPr>
        <w:pStyle w:val="2"/>
        <w:spacing w:line="580" w:lineRule="exact"/>
        <w:rPr>
          <w:rFonts w:ascii="仿宋_GB2312" w:hAnsi="仿宋_GB2312" w:eastAsia="仿宋_GB2312" w:cs="仿宋_GB2312"/>
          <w:kern w:val="0"/>
          <w:sz w:val="32"/>
          <w:szCs w:val="32"/>
          <w:shd w:val="clear" w:color="auto" w:fill="FFFFFF"/>
        </w:rPr>
      </w:pPr>
    </w:p>
    <w:p w14:paraId="3959C51C">
      <w:pPr>
        <w:spacing w:line="580" w:lineRule="exact"/>
        <w:rPr>
          <w:rFonts w:ascii="仿宋_GB2312" w:hAnsi="仿宋_GB2312" w:eastAsia="仿宋_GB2312" w:cs="仿宋_GB2312"/>
          <w:kern w:val="0"/>
          <w:sz w:val="32"/>
          <w:szCs w:val="32"/>
          <w:shd w:val="clear" w:color="auto" w:fill="FFFFFF"/>
        </w:rPr>
      </w:pPr>
    </w:p>
    <w:p w14:paraId="453E71DC">
      <w:pPr>
        <w:pStyle w:val="2"/>
        <w:spacing w:line="580" w:lineRule="exact"/>
        <w:rPr>
          <w:rFonts w:ascii="仿宋_GB2312" w:hAnsi="仿宋_GB2312" w:eastAsia="仿宋_GB2312" w:cs="仿宋_GB2312"/>
          <w:kern w:val="0"/>
          <w:sz w:val="32"/>
          <w:szCs w:val="32"/>
          <w:shd w:val="clear" w:color="auto" w:fill="FFFFFF"/>
        </w:rPr>
      </w:pPr>
    </w:p>
    <w:p w14:paraId="662221B0">
      <w:pPr>
        <w:spacing w:line="580" w:lineRule="exact"/>
        <w:rPr>
          <w:rFonts w:ascii="仿宋_GB2312" w:hAnsi="仿宋_GB2312" w:eastAsia="仿宋_GB2312" w:cs="仿宋_GB2312"/>
          <w:kern w:val="0"/>
          <w:sz w:val="32"/>
          <w:szCs w:val="32"/>
          <w:shd w:val="clear" w:color="auto" w:fill="FFFFFF"/>
        </w:rPr>
      </w:pPr>
    </w:p>
    <w:p w14:paraId="21CBDA83">
      <w:pPr>
        <w:pStyle w:val="2"/>
        <w:spacing w:line="580" w:lineRule="exact"/>
        <w:rPr>
          <w:rFonts w:ascii="仿宋_GB2312" w:hAnsi="仿宋_GB2312" w:eastAsia="仿宋_GB2312" w:cs="仿宋_GB2312"/>
          <w:kern w:val="0"/>
          <w:sz w:val="32"/>
          <w:szCs w:val="32"/>
          <w:shd w:val="clear" w:color="auto" w:fill="FFFFFF"/>
        </w:rPr>
      </w:pPr>
    </w:p>
    <w:p w14:paraId="5F120CD0">
      <w:pPr>
        <w:pStyle w:val="20"/>
        <w:snapToGrid w:val="0"/>
        <w:spacing w:line="580" w:lineRule="exact"/>
        <w:ind w:firstLine="0" w:firstLineChars="0"/>
        <w:jc w:val="center"/>
        <w:rPr>
          <w:rFonts w:ascii="黑体" w:hAnsi="黑体" w:eastAsia="黑体"/>
          <w:sz w:val="44"/>
          <w:szCs w:val="44"/>
        </w:rPr>
      </w:pPr>
      <w:r>
        <w:rPr>
          <w:rFonts w:hint="eastAsia" w:ascii="黑体" w:hAnsi="黑体" w:eastAsia="黑体"/>
          <w:sz w:val="44"/>
          <w:szCs w:val="44"/>
        </w:rPr>
        <w:t>第四章 谈判响应文件内容及格式要求</w:t>
      </w:r>
    </w:p>
    <w:p w14:paraId="4825528C">
      <w:pPr>
        <w:pStyle w:val="19"/>
        <w:snapToGrid w:val="0"/>
        <w:spacing w:line="580" w:lineRule="exact"/>
        <w:ind w:firstLine="640" w:firstLineChars="200"/>
        <w:jc w:val="center"/>
        <w:rPr>
          <w:rFonts w:ascii="仿宋_GB2312" w:eastAsia="仿宋_GB2312" w:cs="Times New Roman"/>
          <w:sz w:val="32"/>
          <w:szCs w:val="32"/>
        </w:rPr>
      </w:pPr>
    </w:p>
    <w:p w14:paraId="3074FC22">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一、请谈判供应商按我公司提供的格式要求编写谈判响应文件，谈判响应文件分资格性材料和符合性材料两部分。谈判响应文件内容严格按谈判采购文件第二章第三条的要求编写。</w:t>
      </w:r>
    </w:p>
    <w:p w14:paraId="1856D18F">
      <w:pPr>
        <w:spacing w:line="580" w:lineRule="exact"/>
        <w:ind w:firstLine="660"/>
        <w:rPr>
          <w:rFonts w:ascii="仿宋_GB2312" w:eastAsia="仿宋_GB2312" w:cs="Times New Roman"/>
          <w:sz w:val="32"/>
          <w:szCs w:val="32"/>
        </w:rPr>
      </w:pPr>
      <w:r>
        <w:rPr>
          <w:rFonts w:hint="eastAsia" w:ascii="仿宋_GB2312" w:eastAsia="仿宋_GB2312"/>
          <w:sz w:val="32"/>
          <w:szCs w:val="32"/>
          <w:lang w:val="zh-CN"/>
        </w:rPr>
        <w:t>二、如果供应商谈判响应文件中资格性材料不齐全，将被取消谈判资格，其报价无效；如果符合性材料不能满足谈判采购文件的要求，将承担报价最低也不能成交的风险。</w:t>
      </w:r>
    </w:p>
    <w:p w14:paraId="59F3D5BD">
      <w:pPr>
        <w:pStyle w:val="19"/>
        <w:snapToGrid w:val="0"/>
        <w:spacing w:line="580" w:lineRule="exact"/>
        <w:ind w:firstLine="320" w:firstLineChars="100"/>
        <w:rPr>
          <w:rFonts w:ascii="仿宋_GB2312" w:eastAsia="仿宋_GB2312" w:cs="Times New Roman"/>
          <w:sz w:val="32"/>
          <w:szCs w:val="32"/>
        </w:rPr>
      </w:pPr>
    </w:p>
    <w:p w14:paraId="7ACFCB7C">
      <w:pPr>
        <w:pStyle w:val="19"/>
        <w:snapToGrid w:val="0"/>
        <w:spacing w:line="580" w:lineRule="exact"/>
        <w:ind w:firstLine="320" w:firstLineChars="100"/>
        <w:rPr>
          <w:rFonts w:ascii="仿宋_GB2312" w:eastAsia="仿宋_GB2312" w:cs="Times New Roman"/>
          <w:sz w:val="32"/>
          <w:szCs w:val="32"/>
        </w:rPr>
      </w:pPr>
      <w:r>
        <w:rPr>
          <w:rFonts w:hint="eastAsia" w:ascii="仿宋_GB2312" w:eastAsia="仿宋_GB2312" w:cs="Times New Roman"/>
          <w:sz w:val="32"/>
          <w:szCs w:val="32"/>
        </w:rPr>
        <w:t>附件：</w:t>
      </w:r>
      <w:r>
        <w:rPr>
          <w:rFonts w:hint="eastAsia" w:ascii="仿宋_GB2312" w:eastAsia="仿宋_GB2312"/>
          <w:sz w:val="32"/>
          <w:szCs w:val="32"/>
          <w:lang w:val="zh-CN"/>
        </w:rPr>
        <w:t>谈判响应</w:t>
      </w:r>
      <w:r>
        <w:rPr>
          <w:rFonts w:hint="eastAsia" w:ascii="仿宋_GB2312" w:eastAsia="仿宋_GB2312" w:cs="Times New Roman"/>
          <w:sz w:val="32"/>
          <w:szCs w:val="32"/>
        </w:rPr>
        <w:t>文件样本</w:t>
      </w:r>
    </w:p>
    <w:p w14:paraId="60265345">
      <w:pPr>
        <w:pStyle w:val="19"/>
        <w:snapToGrid w:val="0"/>
        <w:spacing w:line="580" w:lineRule="exact"/>
        <w:rPr>
          <w:rFonts w:ascii="仿宋_GB2312" w:eastAsia="仿宋_GB2312" w:cs="Times New Roman"/>
          <w:sz w:val="32"/>
          <w:szCs w:val="32"/>
        </w:rPr>
      </w:pPr>
    </w:p>
    <w:p w14:paraId="20396C69">
      <w:pPr>
        <w:pStyle w:val="19"/>
        <w:snapToGrid w:val="0"/>
        <w:spacing w:line="580" w:lineRule="exact"/>
        <w:rPr>
          <w:rFonts w:ascii="仿宋_GB2312" w:eastAsia="仿宋_GB2312" w:cs="Times New Roman"/>
          <w:sz w:val="32"/>
          <w:szCs w:val="32"/>
        </w:rPr>
      </w:pPr>
    </w:p>
    <w:p w14:paraId="7C81D829">
      <w:pPr>
        <w:pStyle w:val="19"/>
        <w:snapToGrid w:val="0"/>
        <w:spacing w:line="580" w:lineRule="exact"/>
        <w:rPr>
          <w:rFonts w:ascii="仿宋_GB2312" w:eastAsia="仿宋_GB2312" w:cs="Times New Roman"/>
          <w:sz w:val="32"/>
          <w:szCs w:val="32"/>
        </w:rPr>
      </w:pPr>
    </w:p>
    <w:p w14:paraId="0DFCB95A">
      <w:pPr>
        <w:pStyle w:val="19"/>
        <w:snapToGrid w:val="0"/>
        <w:spacing w:line="580" w:lineRule="exact"/>
        <w:rPr>
          <w:rFonts w:ascii="仿宋_GB2312" w:eastAsia="仿宋_GB2312" w:cs="Times New Roman"/>
          <w:sz w:val="32"/>
          <w:szCs w:val="32"/>
        </w:rPr>
      </w:pPr>
    </w:p>
    <w:p w14:paraId="739FAA36">
      <w:pPr>
        <w:pStyle w:val="19"/>
        <w:snapToGrid w:val="0"/>
        <w:spacing w:line="580" w:lineRule="exact"/>
        <w:rPr>
          <w:rFonts w:ascii="仿宋_GB2312" w:eastAsia="仿宋_GB2312" w:cs="Times New Roman"/>
          <w:sz w:val="32"/>
          <w:szCs w:val="32"/>
        </w:rPr>
      </w:pPr>
    </w:p>
    <w:p w14:paraId="24A41A9E">
      <w:pPr>
        <w:pStyle w:val="19"/>
        <w:snapToGrid w:val="0"/>
        <w:spacing w:line="580" w:lineRule="exact"/>
        <w:rPr>
          <w:rFonts w:ascii="仿宋_GB2312" w:eastAsia="仿宋_GB2312" w:cs="Times New Roman"/>
          <w:sz w:val="32"/>
          <w:szCs w:val="32"/>
        </w:rPr>
      </w:pPr>
    </w:p>
    <w:p w14:paraId="36F6278E">
      <w:pPr>
        <w:pStyle w:val="19"/>
        <w:snapToGrid w:val="0"/>
        <w:spacing w:line="580" w:lineRule="exact"/>
        <w:rPr>
          <w:rFonts w:ascii="仿宋_GB2312" w:eastAsia="仿宋_GB2312" w:cs="Times New Roman"/>
          <w:sz w:val="32"/>
          <w:szCs w:val="32"/>
        </w:rPr>
      </w:pPr>
    </w:p>
    <w:p w14:paraId="454615F9">
      <w:pPr>
        <w:pStyle w:val="19"/>
        <w:snapToGrid w:val="0"/>
        <w:spacing w:line="580" w:lineRule="exact"/>
        <w:rPr>
          <w:rFonts w:ascii="仿宋_GB2312" w:eastAsia="仿宋_GB2312" w:cs="Times New Roman"/>
          <w:sz w:val="32"/>
          <w:szCs w:val="32"/>
        </w:rPr>
      </w:pPr>
    </w:p>
    <w:p w14:paraId="2A877BA9">
      <w:pPr>
        <w:pStyle w:val="19"/>
        <w:snapToGrid w:val="0"/>
        <w:spacing w:line="580" w:lineRule="exact"/>
        <w:rPr>
          <w:rFonts w:ascii="仿宋_GB2312" w:eastAsia="仿宋_GB2312" w:cs="Times New Roman"/>
          <w:sz w:val="32"/>
          <w:szCs w:val="32"/>
        </w:rPr>
      </w:pPr>
    </w:p>
    <w:p w14:paraId="27276DA8">
      <w:pPr>
        <w:pStyle w:val="19"/>
        <w:snapToGrid w:val="0"/>
        <w:spacing w:line="580" w:lineRule="exact"/>
        <w:rPr>
          <w:rFonts w:ascii="仿宋_GB2312" w:eastAsia="仿宋_GB2312" w:cs="Times New Roman"/>
          <w:sz w:val="32"/>
          <w:szCs w:val="32"/>
        </w:rPr>
      </w:pPr>
    </w:p>
    <w:p w14:paraId="79FD16D0">
      <w:pPr>
        <w:pStyle w:val="19"/>
        <w:snapToGrid w:val="0"/>
        <w:spacing w:line="580" w:lineRule="exact"/>
        <w:rPr>
          <w:rFonts w:ascii="仿宋_GB2312" w:eastAsia="仿宋_GB2312" w:cs="Times New Roman"/>
          <w:sz w:val="32"/>
          <w:szCs w:val="32"/>
        </w:rPr>
      </w:pPr>
    </w:p>
    <w:p w14:paraId="2F92FCB4">
      <w:pPr>
        <w:pStyle w:val="19"/>
        <w:snapToGrid w:val="0"/>
        <w:spacing w:line="580" w:lineRule="exact"/>
        <w:rPr>
          <w:rFonts w:ascii="仿宋_GB2312" w:eastAsia="仿宋_GB2312" w:cs="Times New Roman"/>
          <w:sz w:val="32"/>
          <w:szCs w:val="32"/>
        </w:rPr>
      </w:pPr>
    </w:p>
    <w:p w14:paraId="3846BA2C">
      <w:pPr>
        <w:snapToGrid w:val="0"/>
        <w:spacing w:line="580" w:lineRule="exact"/>
        <w:outlineLvl w:val="0"/>
        <w:rPr>
          <w:rFonts w:ascii="方正小标宋简体" w:hAnsi="宋体" w:eastAsia="方正小标宋简体"/>
          <w:sz w:val="32"/>
          <w:szCs w:val="32"/>
        </w:rPr>
      </w:pPr>
    </w:p>
    <w:p w14:paraId="658679FE">
      <w:pPr>
        <w:snapToGrid w:val="0"/>
        <w:spacing w:line="580" w:lineRule="exact"/>
        <w:jc w:val="center"/>
        <w:outlineLvl w:val="0"/>
        <w:rPr>
          <w:rFonts w:ascii="方正小标宋简体" w:hAnsi="宋体" w:eastAsia="方正小标宋简体"/>
          <w:sz w:val="44"/>
          <w:szCs w:val="44"/>
        </w:rPr>
      </w:pPr>
      <w:r>
        <w:rPr>
          <w:rFonts w:hint="eastAsia" w:ascii="方正小标宋简体" w:hAnsi="宋体" w:eastAsia="方正小标宋简体"/>
          <w:sz w:val="44"/>
          <w:szCs w:val="44"/>
        </w:rPr>
        <w:t>瓦屋山投资有限公司</w:t>
      </w:r>
    </w:p>
    <w:p w14:paraId="67AE3FC8">
      <w:pPr>
        <w:snapToGrid w:val="0"/>
        <w:spacing w:line="580" w:lineRule="exact"/>
        <w:jc w:val="center"/>
        <w:outlineLvl w:val="0"/>
        <w:rPr>
          <w:rFonts w:ascii="方正小标宋简体" w:hAnsi="宋体" w:eastAsia="方正小标宋简体"/>
          <w:sz w:val="44"/>
          <w:szCs w:val="44"/>
        </w:rPr>
      </w:pPr>
      <w:r>
        <w:rPr>
          <w:rFonts w:hint="eastAsia" w:ascii="方正小标宋简体" w:hAnsi="宋体" w:eastAsia="方正小标宋简体"/>
          <w:sz w:val="44"/>
          <w:szCs w:val="44"/>
        </w:rPr>
        <w:t>采购项目</w:t>
      </w:r>
    </w:p>
    <w:p w14:paraId="2A9FA9B2">
      <w:pPr>
        <w:snapToGrid w:val="0"/>
        <w:spacing w:line="580" w:lineRule="exact"/>
        <w:jc w:val="center"/>
        <w:outlineLvl w:val="0"/>
        <w:rPr>
          <w:rFonts w:ascii="方正小标宋简体" w:hAnsi="宋体" w:eastAsia="方正小标宋简体"/>
          <w:sz w:val="44"/>
          <w:szCs w:val="44"/>
        </w:rPr>
      </w:pPr>
      <w:r>
        <w:rPr>
          <w:rFonts w:hint="eastAsia" w:ascii="方正小标宋简体" w:hAnsi="宋体" w:eastAsia="方正小标宋简体"/>
          <w:sz w:val="44"/>
          <w:szCs w:val="44"/>
          <w:lang w:val="zh-CN"/>
        </w:rPr>
        <w:t>谈判响应</w:t>
      </w:r>
      <w:r>
        <w:rPr>
          <w:rFonts w:hint="eastAsia" w:ascii="方正小标宋简体" w:hAnsi="宋体" w:eastAsia="方正小标宋简体"/>
          <w:sz w:val="44"/>
          <w:szCs w:val="44"/>
        </w:rPr>
        <w:t>文件</w:t>
      </w:r>
    </w:p>
    <w:p w14:paraId="02C7D29C">
      <w:pPr>
        <w:pStyle w:val="19"/>
        <w:snapToGrid w:val="0"/>
        <w:spacing w:line="580" w:lineRule="exact"/>
        <w:jc w:val="center"/>
        <w:rPr>
          <w:rFonts w:ascii="仿宋_GB2312" w:eastAsia="仿宋_GB2312" w:cs="Times New Roman"/>
          <w:b/>
          <w:sz w:val="32"/>
          <w:szCs w:val="32"/>
        </w:rPr>
      </w:pPr>
    </w:p>
    <w:p w14:paraId="70458DA8">
      <w:pPr>
        <w:pStyle w:val="19"/>
        <w:snapToGrid w:val="0"/>
        <w:spacing w:line="580" w:lineRule="exact"/>
        <w:jc w:val="center"/>
        <w:rPr>
          <w:rFonts w:ascii="仿宋_GB2312" w:eastAsia="仿宋_GB2312" w:cs="Times New Roman"/>
          <w:b/>
          <w:sz w:val="32"/>
          <w:szCs w:val="32"/>
        </w:rPr>
      </w:pPr>
    </w:p>
    <w:p w14:paraId="7B5A2856">
      <w:pPr>
        <w:pStyle w:val="19"/>
        <w:snapToGrid w:val="0"/>
        <w:spacing w:line="580" w:lineRule="exact"/>
        <w:jc w:val="center"/>
        <w:rPr>
          <w:rFonts w:ascii="仿宋_GB2312" w:eastAsia="仿宋_GB2312" w:cs="Times New Roman"/>
          <w:b/>
          <w:sz w:val="32"/>
          <w:szCs w:val="32"/>
        </w:rPr>
      </w:pPr>
    </w:p>
    <w:p w14:paraId="5C01DEE8">
      <w:pPr>
        <w:pStyle w:val="19"/>
        <w:snapToGrid w:val="0"/>
        <w:spacing w:line="580" w:lineRule="exact"/>
        <w:jc w:val="center"/>
        <w:rPr>
          <w:rFonts w:ascii="仿宋_GB2312" w:eastAsia="仿宋_GB2312" w:cs="Times New Roman"/>
          <w:b/>
          <w:sz w:val="32"/>
          <w:szCs w:val="32"/>
        </w:rPr>
      </w:pPr>
    </w:p>
    <w:p w14:paraId="0A69FC1B">
      <w:pPr>
        <w:pStyle w:val="19"/>
        <w:snapToGrid w:val="0"/>
        <w:spacing w:line="580" w:lineRule="exact"/>
        <w:jc w:val="center"/>
        <w:rPr>
          <w:rFonts w:ascii="仿宋_GB2312" w:eastAsia="仿宋_GB2312" w:cs="Times New Roman"/>
          <w:b/>
          <w:sz w:val="32"/>
          <w:szCs w:val="32"/>
        </w:rPr>
      </w:pPr>
    </w:p>
    <w:p w14:paraId="1DBF4D7B">
      <w:pPr>
        <w:snapToGrid w:val="0"/>
        <w:spacing w:line="580" w:lineRule="exact"/>
        <w:outlineLvl w:val="0"/>
        <w:rPr>
          <w:rFonts w:ascii="仿宋_GB2312" w:hAnsi="宋体" w:eastAsia="仿宋_GB2312"/>
          <w:sz w:val="32"/>
          <w:szCs w:val="32"/>
        </w:rPr>
      </w:pPr>
    </w:p>
    <w:p w14:paraId="45DCB019">
      <w:pPr>
        <w:ind w:firstLine="640" w:firstLineChars="200"/>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采购项目编号：</w:t>
      </w:r>
      <w:r>
        <w:rPr>
          <w:rFonts w:hint="eastAsia" w:ascii="方正小标宋简体" w:hAnsi="方正小标宋简体" w:eastAsia="方正小标宋简体" w:cs="方正小标宋简体"/>
          <w:sz w:val="32"/>
          <w:szCs w:val="32"/>
          <w:lang w:val="en-US" w:eastAsia="zh-CN"/>
        </w:rPr>
        <w:t>P20260601</w:t>
      </w:r>
    </w:p>
    <w:p w14:paraId="032858E5">
      <w:pPr>
        <w:pStyle w:val="2"/>
        <w:ind w:left="2878" w:leftChars="304" w:hanging="2240" w:hangingChars="700"/>
        <w:jc w:val="both"/>
        <w:rPr>
          <w:rFonts w:hint="eastAsia" w:hAnsi="方正小标宋简体" w:eastAsia="方正小标宋简体" w:cs="方正小标宋简体"/>
          <w:sz w:val="32"/>
          <w:szCs w:val="32"/>
          <w:lang w:eastAsia="zh-CN"/>
        </w:rPr>
      </w:pPr>
      <w:r>
        <w:rPr>
          <w:rFonts w:hint="eastAsia" w:hAnsi="方正小标宋简体" w:cs="方正小标宋简体"/>
          <w:sz w:val="32"/>
          <w:szCs w:val="32"/>
        </w:rPr>
        <w:t>采购项目名称：</w:t>
      </w:r>
      <w:r>
        <w:rPr>
          <w:rFonts w:hint="eastAsia" w:hAnsi="方正小标宋简体" w:cs="方正小标宋简体"/>
          <w:sz w:val="32"/>
          <w:szCs w:val="32"/>
          <w:lang w:eastAsia="zh-CN"/>
        </w:rPr>
        <w:t>大寺河户外运动基地项目前期用地预审办理及符合生态保护红线内有限人为活动论证技术服务</w:t>
      </w:r>
    </w:p>
    <w:p w14:paraId="75F69436">
      <w:pPr>
        <w:snapToGrid w:val="0"/>
        <w:spacing w:line="580" w:lineRule="exact"/>
        <w:jc w:val="center"/>
        <w:outlineLvl w:val="0"/>
        <w:rPr>
          <w:rFonts w:ascii="仿宋_GB2312" w:hAnsi="宋体" w:eastAsia="仿宋_GB2312"/>
          <w:sz w:val="32"/>
          <w:szCs w:val="32"/>
        </w:rPr>
      </w:pPr>
    </w:p>
    <w:p w14:paraId="4EB0DC7F">
      <w:pPr>
        <w:snapToGrid w:val="0"/>
        <w:spacing w:line="580" w:lineRule="exact"/>
        <w:jc w:val="center"/>
        <w:outlineLvl w:val="0"/>
        <w:rPr>
          <w:rFonts w:ascii="仿宋_GB2312" w:hAnsi="宋体" w:eastAsia="仿宋_GB2312"/>
          <w:sz w:val="32"/>
          <w:szCs w:val="32"/>
        </w:rPr>
      </w:pPr>
    </w:p>
    <w:p w14:paraId="1EA9A285">
      <w:pPr>
        <w:snapToGrid w:val="0"/>
        <w:spacing w:line="580" w:lineRule="exact"/>
        <w:jc w:val="center"/>
        <w:outlineLvl w:val="0"/>
        <w:rPr>
          <w:rFonts w:ascii="仿宋_GB2312" w:hAnsi="宋体" w:eastAsia="仿宋_GB2312"/>
          <w:sz w:val="32"/>
          <w:szCs w:val="32"/>
        </w:rPr>
      </w:pPr>
    </w:p>
    <w:p w14:paraId="1432B30A">
      <w:pPr>
        <w:snapToGrid w:val="0"/>
        <w:spacing w:line="580" w:lineRule="exact"/>
        <w:jc w:val="center"/>
        <w:outlineLvl w:val="0"/>
        <w:rPr>
          <w:rFonts w:ascii="仿宋_GB2312" w:hAnsi="宋体" w:eastAsia="仿宋_GB2312"/>
          <w:sz w:val="32"/>
          <w:szCs w:val="32"/>
        </w:rPr>
      </w:pPr>
    </w:p>
    <w:p w14:paraId="5783D889">
      <w:pPr>
        <w:widowControl/>
        <w:spacing w:line="580" w:lineRule="exact"/>
        <w:jc w:val="left"/>
        <w:rPr>
          <w:rFonts w:ascii="仿宋_GB2312" w:hAnsi="宋体" w:eastAsia="仿宋_GB2312"/>
          <w:sz w:val="32"/>
          <w:szCs w:val="32"/>
        </w:rPr>
      </w:pPr>
    </w:p>
    <w:p w14:paraId="498FFA88">
      <w:pPr>
        <w:widowControl/>
        <w:spacing w:line="580" w:lineRule="exact"/>
        <w:ind w:firstLine="2880" w:firstLineChars="900"/>
        <w:jc w:val="left"/>
        <w:rPr>
          <w:rFonts w:ascii="仿宋_GB2312" w:hAnsi="宋体" w:eastAsia="仿宋_GB2312"/>
          <w:sz w:val="32"/>
          <w:szCs w:val="32"/>
        </w:rPr>
      </w:pPr>
      <w:r>
        <w:rPr>
          <w:rFonts w:hint="eastAsia" w:ascii="仿宋_GB2312" w:hAnsi="宋体" w:eastAsia="仿宋_GB2312"/>
          <w:sz w:val="32"/>
          <w:szCs w:val="32"/>
          <w:lang w:bidi="ar"/>
        </w:rPr>
        <w:t>投标人</w:t>
      </w:r>
      <w:r>
        <w:rPr>
          <w:rFonts w:hint="eastAsia" w:ascii="仿宋_GB2312" w:hAnsi="宋体" w:eastAsia="仿宋_GB2312"/>
          <w:sz w:val="32"/>
          <w:szCs w:val="32"/>
        </w:rPr>
        <w:t>名称（盖章）：</w:t>
      </w:r>
    </w:p>
    <w:p w14:paraId="581823DC">
      <w:pPr>
        <w:snapToGrid w:val="0"/>
        <w:spacing w:line="580" w:lineRule="exact"/>
        <w:jc w:val="center"/>
        <w:outlineLvl w:val="0"/>
        <w:rPr>
          <w:rFonts w:ascii="仿宋_GB2312" w:hAnsi="宋体" w:eastAsia="仿宋_GB2312"/>
          <w:b/>
          <w:sz w:val="32"/>
          <w:szCs w:val="32"/>
        </w:rPr>
      </w:pPr>
    </w:p>
    <w:p w14:paraId="6EB0F8EA">
      <w:pPr>
        <w:snapToGrid w:val="0"/>
        <w:spacing w:line="580" w:lineRule="exact"/>
        <w:jc w:val="center"/>
        <w:outlineLvl w:val="0"/>
        <w:rPr>
          <w:rFonts w:ascii="仿宋_GB2312" w:hAnsi="宋体" w:eastAsia="仿宋_GB2312"/>
          <w:sz w:val="32"/>
          <w:szCs w:val="32"/>
        </w:rPr>
      </w:pPr>
      <w:r>
        <w:rPr>
          <w:rFonts w:hint="eastAsia" w:ascii="仿宋_GB2312" w:hAnsi="宋体" w:eastAsia="仿宋_GB2312"/>
          <w:sz w:val="32"/>
          <w:szCs w:val="32"/>
        </w:rPr>
        <w:t>年  月  日</w:t>
      </w:r>
    </w:p>
    <w:p w14:paraId="2E5AFDF5">
      <w:pPr>
        <w:snapToGrid w:val="0"/>
        <w:spacing w:line="580" w:lineRule="exact"/>
        <w:ind w:firstLine="2875" w:firstLineChars="895"/>
        <w:jc w:val="center"/>
        <w:rPr>
          <w:rFonts w:ascii="仿宋_GB2312" w:hAnsi="宋体" w:eastAsia="仿宋_GB2312"/>
          <w:b/>
          <w:sz w:val="32"/>
          <w:szCs w:val="32"/>
        </w:rPr>
      </w:pPr>
    </w:p>
    <w:p w14:paraId="361F934D">
      <w:pPr>
        <w:snapToGrid w:val="0"/>
        <w:spacing w:line="580" w:lineRule="exact"/>
        <w:ind w:firstLine="3360" w:firstLineChars="1050"/>
        <w:rPr>
          <w:rFonts w:ascii="仿宋_GB2312" w:hAnsi="宋体" w:eastAsia="仿宋_GB2312"/>
          <w:sz w:val="32"/>
          <w:szCs w:val="32"/>
        </w:rPr>
      </w:pPr>
    </w:p>
    <w:p w14:paraId="1EF608EA">
      <w:pPr>
        <w:snapToGrid w:val="0"/>
        <w:spacing w:line="580" w:lineRule="exact"/>
        <w:ind w:firstLine="3360" w:firstLineChars="1050"/>
        <w:rPr>
          <w:rFonts w:ascii="仿宋_GB2312" w:hAnsi="宋体" w:eastAsia="仿宋_GB2312"/>
          <w:sz w:val="32"/>
          <w:szCs w:val="32"/>
        </w:rPr>
      </w:pPr>
    </w:p>
    <w:p w14:paraId="0FF0DB92">
      <w:pPr>
        <w:snapToGrid w:val="0"/>
        <w:spacing w:line="580" w:lineRule="exact"/>
        <w:ind w:firstLine="3360" w:firstLineChars="1050"/>
        <w:rPr>
          <w:rFonts w:ascii="仿宋_GB2312" w:hAnsi="宋体" w:eastAsia="仿宋_GB2312"/>
          <w:sz w:val="32"/>
          <w:szCs w:val="32"/>
        </w:rPr>
      </w:pPr>
    </w:p>
    <w:p w14:paraId="40A98968">
      <w:pPr>
        <w:snapToGrid w:val="0"/>
        <w:spacing w:line="580" w:lineRule="exact"/>
        <w:ind w:firstLine="3360" w:firstLineChars="1050"/>
        <w:rPr>
          <w:rFonts w:ascii="仿宋_GB2312" w:hAnsi="宋体" w:eastAsia="仿宋_GB2312"/>
          <w:sz w:val="32"/>
          <w:szCs w:val="32"/>
        </w:rPr>
      </w:pPr>
    </w:p>
    <w:p w14:paraId="27467CB8">
      <w:pPr>
        <w:snapToGrid w:val="0"/>
        <w:spacing w:line="580" w:lineRule="exact"/>
        <w:ind w:firstLine="3360" w:firstLineChars="1050"/>
        <w:rPr>
          <w:rFonts w:ascii="仿宋_GB2312" w:hAnsi="宋体" w:eastAsia="仿宋_GB2312"/>
          <w:sz w:val="32"/>
          <w:szCs w:val="32"/>
        </w:rPr>
      </w:pPr>
      <w:r>
        <w:rPr>
          <w:rFonts w:hint="eastAsia" w:ascii="仿宋_GB2312" w:hAnsi="宋体" w:eastAsia="仿宋_GB2312"/>
          <w:sz w:val="32"/>
          <w:szCs w:val="32"/>
        </w:rPr>
        <w:t>目    录</w:t>
      </w:r>
    </w:p>
    <w:p w14:paraId="248C47B5">
      <w:pPr>
        <w:snapToGrid w:val="0"/>
        <w:spacing w:line="580" w:lineRule="exact"/>
        <w:rPr>
          <w:rFonts w:ascii="仿宋_GB2312" w:hAnsi="宋体" w:eastAsia="仿宋_GB2312"/>
          <w:sz w:val="32"/>
          <w:szCs w:val="32"/>
        </w:rPr>
      </w:pPr>
    </w:p>
    <w:p w14:paraId="342990FC">
      <w:pPr>
        <w:snapToGrid w:val="0"/>
        <w:spacing w:line="580" w:lineRule="exact"/>
        <w:rPr>
          <w:rFonts w:ascii="仿宋_GB2312" w:hAnsi="宋体" w:eastAsia="仿宋_GB2312"/>
          <w:sz w:val="32"/>
          <w:szCs w:val="32"/>
        </w:rPr>
      </w:pPr>
    </w:p>
    <w:p w14:paraId="0FC800F6">
      <w:pPr>
        <w:snapToGrid w:val="0"/>
        <w:spacing w:line="580" w:lineRule="exact"/>
        <w:rPr>
          <w:rFonts w:ascii="仿宋_GB2312" w:hAnsi="宋体" w:eastAsia="仿宋_GB2312"/>
          <w:sz w:val="32"/>
          <w:szCs w:val="32"/>
        </w:rPr>
      </w:pPr>
      <w:r>
        <w:rPr>
          <w:rFonts w:hint="eastAsia" w:ascii="仿宋_GB2312" w:hAnsi="宋体" w:eastAsia="仿宋_GB2312"/>
          <w:sz w:val="32"/>
          <w:szCs w:val="32"/>
        </w:rPr>
        <w:t>一、资格性材料</w:t>
      </w:r>
    </w:p>
    <w:p w14:paraId="30022F6E">
      <w:pPr>
        <w:snapToGrid w:val="0"/>
        <w:spacing w:line="580" w:lineRule="exact"/>
        <w:rPr>
          <w:rFonts w:ascii="仿宋_GB2312" w:hAnsi="宋体" w:eastAsia="仿宋_GB2312"/>
          <w:sz w:val="32"/>
          <w:szCs w:val="32"/>
        </w:rPr>
      </w:pPr>
      <w:r>
        <w:rPr>
          <w:rFonts w:hint="eastAsia" w:ascii="仿宋_GB2312" w:hAnsi="宋体" w:eastAsia="仿宋_GB2312"/>
          <w:sz w:val="32"/>
          <w:szCs w:val="32"/>
        </w:rPr>
        <w:t>二、符合性材料</w:t>
      </w:r>
    </w:p>
    <w:p w14:paraId="47F13F97">
      <w:pPr>
        <w:pStyle w:val="19"/>
        <w:snapToGrid w:val="0"/>
        <w:spacing w:line="580" w:lineRule="exact"/>
        <w:jc w:val="center"/>
        <w:rPr>
          <w:rFonts w:ascii="仿宋_GB2312" w:eastAsia="仿宋_GB2312" w:cs="Times New Roman"/>
          <w:sz w:val="32"/>
          <w:szCs w:val="32"/>
        </w:rPr>
      </w:pPr>
    </w:p>
    <w:p w14:paraId="667A3D50">
      <w:pPr>
        <w:pStyle w:val="19"/>
        <w:snapToGrid w:val="0"/>
        <w:spacing w:line="580" w:lineRule="exact"/>
        <w:jc w:val="center"/>
        <w:rPr>
          <w:rFonts w:ascii="仿宋_GB2312" w:eastAsia="仿宋_GB2312" w:cs="Times New Roman"/>
          <w:sz w:val="32"/>
          <w:szCs w:val="32"/>
        </w:rPr>
      </w:pPr>
    </w:p>
    <w:p w14:paraId="1323FF4A">
      <w:pPr>
        <w:pStyle w:val="19"/>
        <w:snapToGrid w:val="0"/>
        <w:spacing w:line="580" w:lineRule="exact"/>
        <w:jc w:val="center"/>
        <w:rPr>
          <w:rFonts w:ascii="仿宋_GB2312" w:eastAsia="仿宋_GB2312" w:cs="Times New Roman"/>
          <w:sz w:val="32"/>
          <w:szCs w:val="32"/>
        </w:rPr>
      </w:pPr>
    </w:p>
    <w:p w14:paraId="37215E2A">
      <w:pPr>
        <w:pStyle w:val="19"/>
        <w:snapToGrid w:val="0"/>
        <w:spacing w:line="580" w:lineRule="exact"/>
        <w:jc w:val="center"/>
        <w:rPr>
          <w:rFonts w:ascii="仿宋_GB2312" w:eastAsia="仿宋_GB2312" w:cs="Times New Roman"/>
          <w:sz w:val="32"/>
          <w:szCs w:val="32"/>
        </w:rPr>
      </w:pPr>
    </w:p>
    <w:p w14:paraId="226EBF71">
      <w:pPr>
        <w:pStyle w:val="19"/>
        <w:snapToGrid w:val="0"/>
        <w:spacing w:line="580" w:lineRule="exact"/>
        <w:jc w:val="center"/>
        <w:rPr>
          <w:rFonts w:ascii="仿宋_GB2312" w:eastAsia="仿宋_GB2312" w:cs="Times New Roman"/>
          <w:sz w:val="32"/>
          <w:szCs w:val="32"/>
        </w:rPr>
      </w:pPr>
    </w:p>
    <w:p w14:paraId="1C280E8D">
      <w:pPr>
        <w:pStyle w:val="19"/>
        <w:snapToGrid w:val="0"/>
        <w:spacing w:line="580" w:lineRule="exact"/>
        <w:jc w:val="center"/>
        <w:rPr>
          <w:rFonts w:ascii="仿宋_GB2312" w:eastAsia="仿宋_GB2312" w:cs="Times New Roman"/>
          <w:sz w:val="32"/>
          <w:szCs w:val="32"/>
        </w:rPr>
      </w:pPr>
    </w:p>
    <w:p w14:paraId="2E305F26">
      <w:pPr>
        <w:pStyle w:val="19"/>
        <w:snapToGrid w:val="0"/>
        <w:spacing w:line="580" w:lineRule="exact"/>
        <w:jc w:val="center"/>
        <w:rPr>
          <w:rFonts w:ascii="仿宋_GB2312" w:eastAsia="仿宋_GB2312" w:cs="Times New Roman"/>
          <w:sz w:val="32"/>
          <w:szCs w:val="32"/>
        </w:rPr>
      </w:pPr>
    </w:p>
    <w:p w14:paraId="770A40B0">
      <w:pPr>
        <w:pStyle w:val="19"/>
        <w:snapToGrid w:val="0"/>
        <w:spacing w:line="580" w:lineRule="exact"/>
        <w:jc w:val="center"/>
        <w:rPr>
          <w:rFonts w:ascii="仿宋_GB2312" w:eastAsia="仿宋_GB2312" w:cs="Times New Roman"/>
          <w:sz w:val="32"/>
          <w:szCs w:val="32"/>
        </w:rPr>
      </w:pPr>
    </w:p>
    <w:p w14:paraId="442FD411">
      <w:pPr>
        <w:pStyle w:val="19"/>
        <w:snapToGrid w:val="0"/>
        <w:spacing w:line="580" w:lineRule="exact"/>
        <w:jc w:val="both"/>
        <w:rPr>
          <w:rFonts w:ascii="仿宋_GB2312" w:eastAsia="仿宋_GB2312" w:cs="Times New Roman"/>
          <w:sz w:val="32"/>
          <w:szCs w:val="32"/>
        </w:rPr>
      </w:pPr>
    </w:p>
    <w:p w14:paraId="5A88DA73">
      <w:pPr>
        <w:pStyle w:val="19"/>
        <w:snapToGrid w:val="0"/>
        <w:spacing w:line="580" w:lineRule="exact"/>
        <w:jc w:val="both"/>
        <w:rPr>
          <w:rFonts w:ascii="仿宋_GB2312" w:eastAsia="仿宋_GB2312" w:cs="Times New Roman"/>
          <w:sz w:val="32"/>
          <w:szCs w:val="32"/>
        </w:rPr>
      </w:pPr>
    </w:p>
    <w:p w14:paraId="5B1B96E3">
      <w:pPr>
        <w:pStyle w:val="19"/>
        <w:snapToGrid w:val="0"/>
        <w:spacing w:line="580" w:lineRule="exact"/>
        <w:jc w:val="center"/>
        <w:rPr>
          <w:rFonts w:ascii="仿宋_GB2312" w:eastAsia="仿宋_GB2312" w:cs="Times New Roman"/>
          <w:sz w:val="32"/>
          <w:szCs w:val="32"/>
        </w:rPr>
      </w:pPr>
    </w:p>
    <w:p w14:paraId="368948B5">
      <w:pPr>
        <w:pStyle w:val="19"/>
        <w:snapToGrid w:val="0"/>
        <w:spacing w:line="580" w:lineRule="exact"/>
        <w:rPr>
          <w:rFonts w:ascii="黑体" w:hAnsi="黑体" w:eastAsia="黑体" w:cs="Times New Roman"/>
          <w:sz w:val="44"/>
          <w:szCs w:val="44"/>
        </w:rPr>
      </w:pPr>
    </w:p>
    <w:p w14:paraId="48D8F4AE">
      <w:pPr>
        <w:pStyle w:val="19"/>
        <w:tabs>
          <w:tab w:val="left" w:pos="5044"/>
        </w:tabs>
        <w:snapToGrid w:val="0"/>
        <w:spacing w:line="580" w:lineRule="exact"/>
        <w:rPr>
          <w:rFonts w:ascii="黑体" w:hAnsi="黑体" w:eastAsia="黑体" w:cs="Times New Roman"/>
          <w:sz w:val="44"/>
          <w:szCs w:val="44"/>
        </w:rPr>
      </w:pPr>
    </w:p>
    <w:p w14:paraId="125E87A8">
      <w:pPr>
        <w:pStyle w:val="19"/>
        <w:tabs>
          <w:tab w:val="left" w:pos="5044"/>
        </w:tabs>
        <w:snapToGrid w:val="0"/>
        <w:spacing w:line="580" w:lineRule="exact"/>
        <w:rPr>
          <w:rFonts w:ascii="黑体" w:hAnsi="黑体" w:eastAsia="黑体" w:cs="Times New Roman"/>
          <w:sz w:val="44"/>
          <w:szCs w:val="44"/>
        </w:rPr>
      </w:pPr>
    </w:p>
    <w:p w14:paraId="4592536A">
      <w:pPr>
        <w:pStyle w:val="19"/>
        <w:snapToGrid w:val="0"/>
        <w:spacing w:line="580" w:lineRule="exact"/>
        <w:rPr>
          <w:rFonts w:ascii="黑体" w:hAnsi="黑体" w:eastAsia="黑体" w:cs="Times New Roman"/>
          <w:sz w:val="44"/>
          <w:szCs w:val="44"/>
        </w:rPr>
      </w:pPr>
    </w:p>
    <w:p w14:paraId="2758E0B4">
      <w:pPr>
        <w:pStyle w:val="19"/>
        <w:snapToGrid w:val="0"/>
        <w:spacing w:line="580" w:lineRule="exact"/>
        <w:jc w:val="center"/>
        <w:rPr>
          <w:rFonts w:hint="eastAsia" w:ascii="黑体" w:hAnsi="黑体" w:eastAsia="黑体" w:cs="Times New Roman"/>
          <w:sz w:val="44"/>
          <w:szCs w:val="44"/>
        </w:rPr>
      </w:pPr>
    </w:p>
    <w:p w14:paraId="1BF12569">
      <w:pPr>
        <w:pStyle w:val="19"/>
        <w:snapToGrid w:val="0"/>
        <w:spacing w:line="580" w:lineRule="exact"/>
        <w:jc w:val="center"/>
        <w:rPr>
          <w:rFonts w:hint="eastAsia" w:ascii="黑体" w:hAnsi="黑体" w:eastAsia="黑体" w:cs="Times New Roman"/>
          <w:sz w:val="44"/>
          <w:szCs w:val="44"/>
        </w:rPr>
      </w:pPr>
    </w:p>
    <w:p w14:paraId="4A887D1E">
      <w:pPr>
        <w:pStyle w:val="19"/>
        <w:snapToGrid w:val="0"/>
        <w:spacing w:line="580" w:lineRule="exact"/>
        <w:jc w:val="center"/>
        <w:rPr>
          <w:rFonts w:hint="eastAsia" w:ascii="黑体" w:hAnsi="黑体" w:eastAsia="黑体" w:cs="Times New Roman"/>
          <w:sz w:val="44"/>
          <w:szCs w:val="44"/>
        </w:rPr>
      </w:pPr>
    </w:p>
    <w:p w14:paraId="3F054890">
      <w:pPr>
        <w:pStyle w:val="19"/>
        <w:snapToGrid w:val="0"/>
        <w:spacing w:line="580" w:lineRule="exact"/>
        <w:jc w:val="center"/>
        <w:rPr>
          <w:rFonts w:ascii="黑体" w:hAnsi="黑体" w:eastAsia="黑体" w:cs="Times New Roman"/>
          <w:sz w:val="44"/>
          <w:szCs w:val="44"/>
        </w:rPr>
      </w:pPr>
      <w:r>
        <w:rPr>
          <w:rFonts w:hint="eastAsia" w:ascii="黑体" w:hAnsi="黑体" w:eastAsia="黑体" w:cs="Times New Roman"/>
          <w:sz w:val="44"/>
          <w:szCs w:val="44"/>
        </w:rPr>
        <w:t xml:space="preserve">第一部分 </w:t>
      </w:r>
      <w:r>
        <w:rPr>
          <w:rFonts w:hint="eastAsia" w:ascii="黑体" w:hAnsi="黑体" w:eastAsia="黑体"/>
          <w:sz w:val="44"/>
          <w:szCs w:val="44"/>
        </w:rPr>
        <w:t>资格性材料</w:t>
      </w:r>
    </w:p>
    <w:p w14:paraId="6D0A0C2E">
      <w:pPr>
        <w:snapToGrid w:val="0"/>
        <w:spacing w:line="580" w:lineRule="exact"/>
        <w:jc w:val="center"/>
        <w:rPr>
          <w:rFonts w:ascii="仿宋_GB2312" w:hAnsi="宋体" w:eastAsia="仿宋_GB2312"/>
          <w:b/>
          <w:sz w:val="32"/>
          <w:szCs w:val="32"/>
        </w:rPr>
      </w:pPr>
    </w:p>
    <w:p w14:paraId="1C0541FB">
      <w:pPr>
        <w:snapToGrid w:val="0"/>
        <w:spacing w:line="580" w:lineRule="exact"/>
        <w:jc w:val="center"/>
        <w:rPr>
          <w:rFonts w:ascii="仿宋_GB2312" w:hAnsi="宋体" w:eastAsia="仿宋_GB2312"/>
          <w:bCs/>
          <w:sz w:val="32"/>
          <w:szCs w:val="32"/>
          <w:highlight w:val="none"/>
        </w:rPr>
      </w:pPr>
      <w:r>
        <w:rPr>
          <w:rFonts w:hint="eastAsia" w:ascii="仿宋_GB2312" w:hAnsi="宋体" w:eastAsia="仿宋_GB2312"/>
          <w:bCs/>
          <w:sz w:val="32"/>
          <w:szCs w:val="32"/>
          <w:highlight w:val="none"/>
          <w:lang w:val="en-US" w:eastAsia="zh-CN"/>
        </w:rPr>
        <w:t>1.</w:t>
      </w:r>
      <w:r>
        <w:rPr>
          <w:rFonts w:hint="eastAsia" w:ascii="仿宋_GB2312" w:hAnsi="宋体" w:eastAsia="仿宋_GB2312"/>
          <w:bCs/>
          <w:sz w:val="32"/>
          <w:szCs w:val="32"/>
          <w:highlight w:val="none"/>
        </w:rPr>
        <w:t>法定代表人资格证明书</w:t>
      </w:r>
    </w:p>
    <w:p w14:paraId="70228E18">
      <w:pPr>
        <w:spacing w:line="580" w:lineRule="exact"/>
        <w:rPr>
          <w:rFonts w:ascii="仿宋_GB2312" w:eastAsia="仿宋_GB2312"/>
          <w:sz w:val="32"/>
          <w:szCs w:val="32"/>
          <w:u w:val="single"/>
          <w:lang w:val="zh-CN"/>
        </w:rPr>
      </w:pPr>
      <w:r>
        <w:rPr>
          <w:rFonts w:hint="eastAsia" w:ascii="仿宋_GB2312" w:eastAsia="仿宋_GB2312"/>
          <w:sz w:val="32"/>
          <w:szCs w:val="32"/>
          <w:lang w:val="zh-CN"/>
        </w:rPr>
        <w:t>单位名称：</w:t>
      </w:r>
    </w:p>
    <w:p w14:paraId="3B5B3A95">
      <w:pPr>
        <w:spacing w:line="580" w:lineRule="exact"/>
        <w:rPr>
          <w:rFonts w:ascii="仿宋_GB2312" w:eastAsia="仿宋_GB2312"/>
          <w:sz w:val="32"/>
          <w:szCs w:val="32"/>
          <w:u w:val="single"/>
          <w:lang w:val="zh-CN"/>
        </w:rPr>
      </w:pPr>
      <w:r>
        <w:rPr>
          <w:rFonts w:hint="eastAsia" w:ascii="仿宋_GB2312" w:eastAsia="仿宋_GB2312"/>
          <w:sz w:val="32"/>
          <w:szCs w:val="32"/>
          <w:lang w:val="zh-CN"/>
        </w:rPr>
        <w:t>地址：</w:t>
      </w:r>
    </w:p>
    <w:p w14:paraId="6738B885">
      <w:pPr>
        <w:spacing w:line="580" w:lineRule="exact"/>
        <w:rPr>
          <w:rFonts w:ascii="仿宋_GB2312" w:eastAsia="仿宋_GB2312"/>
          <w:sz w:val="32"/>
          <w:szCs w:val="32"/>
          <w:lang w:val="zh-CN"/>
        </w:rPr>
      </w:pPr>
      <w:r>
        <w:rPr>
          <w:rFonts w:hint="eastAsia" w:ascii="仿宋_GB2312" w:eastAsia="仿宋_GB2312"/>
          <w:sz w:val="32"/>
          <w:szCs w:val="32"/>
          <w:lang w:val="zh-CN"/>
        </w:rPr>
        <w:t>姓名：    性别：    年龄：    职务：</w:t>
      </w:r>
    </w:p>
    <w:p w14:paraId="06AC996E">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本人系</w:t>
      </w:r>
      <w:r>
        <w:rPr>
          <w:rFonts w:hint="eastAsia" w:ascii="仿宋_GB2312" w:eastAsia="仿宋_GB2312"/>
          <w:sz w:val="32"/>
          <w:szCs w:val="32"/>
          <w:u w:val="single"/>
        </w:rPr>
        <w:t xml:space="preserve">        </w:t>
      </w:r>
      <w:r>
        <w:rPr>
          <w:rFonts w:hint="eastAsia" w:ascii="仿宋_GB2312" w:eastAsia="仿宋_GB2312"/>
          <w:sz w:val="32"/>
          <w:szCs w:val="32"/>
          <w:lang w:val="zh-CN"/>
        </w:rPr>
        <w:t>（</w:t>
      </w:r>
      <w:r>
        <w:rPr>
          <w:rFonts w:hint="eastAsia" w:ascii="仿宋_GB2312" w:hAnsi="宋体" w:eastAsia="仿宋_GB2312"/>
          <w:sz w:val="32"/>
          <w:szCs w:val="32"/>
        </w:rPr>
        <w:t>投标人</w:t>
      </w:r>
      <w:r>
        <w:rPr>
          <w:rFonts w:hint="eastAsia" w:ascii="仿宋_GB2312" w:eastAsia="仿宋_GB2312"/>
          <w:sz w:val="32"/>
          <w:szCs w:val="32"/>
          <w:lang w:val="zh-CN"/>
        </w:rPr>
        <w:t>名称）的法定代表人。就参加你公司组织的</w:t>
      </w:r>
      <w:r>
        <w:rPr>
          <w:rFonts w:hint="eastAsia" w:ascii="仿宋_GB2312" w:eastAsia="仿宋_GB2312"/>
          <w:sz w:val="32"/>
          <w:szCs w:val="32"/>
          <w:u w:val="single"/>
          <w:lang w:val="zh-CN"/>
        </w:rPr>
        <w:t xml:space="preserve">              （</w:t>
      </w:r>
      <w:r>
        <w:rPr>
          <w:rFonts w:hint="eastAsia" w:ascii="仿宋_GB2312" w:eastAsia="仿宋_GB2312"/>
          <w:sz w:val="32"/>
          <w:szCs w:val="32"/>
          <w:lang w:val="zh-CN"/>
        </w:rPr>
        <w:t>采购项目名称）谈判采购项目的报价，签署上述项目的谈判</w:t>
      </w:r>
      <w:r>
        <w:rPr>
          <w:rFonts w:hint="eastAsia" w:ascii="仿宋_GB2312" w:eastAsia="仿宋_GB2312"/>
          <w:color w:val="000000" w:themeColor="text1"/>
          <w:sz w:val="32"/>
          <w:szCs w:val="32"/>
          <w:lang w:val="zh-CN"/>
          <w14:textFill>
            <w14:solidFill>
              <w14:schemeClr w14:val="tx1"/>
            </w14:solidFill>
          </w14:textFill>
        </w:rPr>
        <w:t>响应</w:t>
      </w:r>
      <w:r>
        <w:rPr>
          <w:rFonts w:hint="eastAsia" w:ascii="仿宋_GB2312" w:eastAsia="仿宋_GB2312"/>
          <w:sz w:val="32"/>
          <w:szCs w:val="32"/>
          <w:lang w:val="zh-CN"/>
        </w:rPr>
        <w:t>文件及合同的执行、完成、服务和保修，签署合同和处理与之有关的一切事务。</w:t>
      </w:r>
    </w:p>
    <w:p w14:paraId="34125AF8">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特此证明。</w:t>
      </w:r>
    </w:p>
    <w:p w14:paraId="2D45C417">
      <w:pPr>
        <w:spacing w:line="580" w:lineRule="exact"/>
        <w:ind w:firstLine="660"/>
        <w:rPr>
          <w:rFonts w:ascii="仿宋_GB2312" w:eastAsia="仿宋_GB2312"/>
          <w:sz w:val="32"/>
          <w:szCs w:val="32"/>
          <w:lang w:val="zh-CN"/>
        </w:rPr>
      </w:pPr>
    </w:p>
    <w:p w14:paraId="2EE2344C">
      <w:pPr>
        <w:spacing w:line="580" w:lineRule="exact"/>
        <w:ind w:firstLine="660"/>
        <w:rPr>
          <w:rFonts w:ascii="仿宋_GB2312" w:eastAsia="仿宋_GB2312"/>
          <w:sz w:val="32"/>
          <w:szCs w:val="32"/>
          <w:lang w:val="zh-CN"/>
        </w:rPr>
      </w:pPr>
      <w:r>
        <w:rPr>
          <w:rFonts w:hint="eastAsia" w:ascii="仿宋_GB2312" w:eastAsia="仿宋_GB2312"/>
          <w:b/>
          <w:bCs/>
          <w:sz w:val="32"/>
          <w:szCs w:val="32"/>
          <w:lang w:val="zh-CN"/>
        </w:rPr>
        <w:t>（※此处请粘贴法定代表人身份证复印件※）</w:t>
      </w:r>
    </w:p>
    <w:p w14:paraId="2C53C905">
      <w:pPr>
        <w:spacing w:line="580" w:lineRule="exact"/>
        <w:ind w:firstLine="660"/>
        <w:rPr>
          <w:rFonts w:ascii="仿宋_GB2312" w:eastAsia="仿宋_GB2312"/>
          <w:sz w:val="32"/>
          <w:szCs w:val="32"/>
          <w:lang w:val="zh-CN"/>
        </w:rPr>
      </w:pPr>
    </w:p>
    <w:p w14:paraId="7F0B5809">
      <w:pPr>
        <w:spacing w:line="580" w:lineRule="exact"/>
        <w:ind w:firstLine="660"/>
        <w:rPr>
          <w:rFonts w:ascii="仿宋_GB2312" w:eastAsia="仿宋_GB2312"/>
          <w:sz w:val="32"/>
          <w:szCs w:val="32"/>
          <w:lang w:val="zh-CN"/>
        </w:rPr>
      </w:pPr>
    </w:p>
    <w:p w14:paraId="5ABADAC7">
      <w:pPr>
        <w:spacing w:line="580" w:lineRule="exact"/>
        <w:ind w:firstLine="660"/>
        <w:rPr>
          <w:rFonts w:ascii="仿宋_GB2312" w:eastAsia="仿宋_GB2312"/>
          <w:sz w:val="32"/>
          <w:szCs w:val="32"/>
          <w:u w:val="single"/>
          <w:lang w:val="zh-CN"/>
        </w:rPr>
      </w:pPr>
      <w:r>
        <w:rPr>
          <w:rFonts w:hint="eastAsia" w:ascii="仿宋_GB2312" w:hAnsi="宋体" w:eastAsia="仿宋_GB2312"/>
          <w:sz w:val="32"/>
          <w:szCs w:val="32"/>
        </w:rPr>
        <w:t>供应商</w:t>
      </w:r>
      <w:r>
        <w:rPr>
          <w:rFonts w:hint="eastAsia" w:ascii="仿宋_GB2312" w:eastAsia="仿宋_GB2312"/>
          <w:sz w:val="32"/>
          <w:szCs w:val="32"/>
          <w:lang w:val="zh-CN"/>
        </w:rPr>
        <w:t>名称（并加盖公章）：</w:t>
      </w:r>
    </w:p>
    <w:p w14:paraId="44D2FC40">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签署日期：  年  月  日</w:t>
      </w:r>
    </w:p>
    <w:p w14:paraId="57673F39">
      <w:pPr>
        <w:spacing w:line="580" w:lineRule="exact"/>
        <w:ind w:firstLine="660"/>
        <w:rPr>
          <w:rFonts w:ascii="仿宋_GB2312" w:eastAsia="仿宋_GB2312"/>
          <w:sz w:val="32"/>
          <w:szCs w:val="32"/>
          <w:lang w:val="zh-CN"/>
        </w:rPr>
      </w:pPr>
    </w:p>
    <w:p w14:paraId="21670A6A">
      <w:pPr>
        <w:spacing w:line="580" w:lineRule="exact"/>
        <w:rPr>
          <w:rFonts w:ascii="仿宋_GB2312" w:hAnsi="宋体" w:eastAsia="仿宋_GB2312"/>
          <w:b/>
          <w:bCs/>
          <w:sz w:val="32"/>
          <w:szCs w:val="32"/>
        </w:rPr>
      </w:pPr>
      <w:r>
        <w:rPr>
          <w:rFonts w:hint="eastAsia" w:ascii="仿宋_GB2312" w:eastAsia="仿宋_GB2312"/>
          <w:b/>
          <w:bCs/>
          <w:sz w:val="32"/>
          <w:szCs w:val="32"/>
          <w:lang w:val="zh-CN"/>
        </w:rPr>
        <w:t>法定代表人参加本采购项目谈判的，仅须出具此证明书。</w:t>
      </w:r>
    </w:p>
    <w:p w14:paraId="2D582980">
      <w:pPr>
        <w:snapToGrid w:val="0"/>
        <w:spacing w:line="580" w:lineRule="exact"/>
        <w:rPr>
          <w:rFonts w:ascii="黑体" w:hAnsi="黑体" w:eastAsia="黑体" w:cs="Times New Roman"/>
          <w:sz w:val="44"/>
          <w:szCs w:val="44"/>
        </w:rPr>
      </w:pPr>
    </w:p>
    <w:p w14:paraId="35711F9A">
      <w:pPr>
        <w:snapToGrid w:val="0"/>
        <w:spacing w:line="580" w:lineRule="exact"/>
        <w:jc w:val="center"/>
        <w:rPr>
          <w:rFonts w:ascii="黑体" w:hAnsi="黑体" w:eastAsia="黑体" w:cs="Times New Roman"/>
          <w:sz w:val="44"/>
          <w:szCs w:val="44"/>
        </w:rPr>
      </w:pPr>
    </w:p>
    <w:p w14:paraId="4B339039">
      <w:pPr>
        <w:snapToGrid w:val="0"/>
        <w:spacing w:line="580" w:lineRule="exact"/>
        <w:jc w:val="center"/>
        <w:rPr>
          <w:rFonts w:ascii="黑体" w:hAnsi="黑体" w:eastAsia="黑体" w:cs="Times New Roman"/>
          <w:sz w:val="44"/>
          <w:szCs w:val="44"/>
        </w:rPr>
      </w:pPr>
    </w:p>
    <w:p w14:paraId="2840E445">
      <w:pPr>
        <w:pStyle w:val="2"/>
        <w:spacing w:line="580" w:lineRule="exact"/>
      </w:pPr>
    </w:p>
    <w:p w14:paraId="232F20FA">
      <w:pPr>
        <w:snapToGrid w:val="0"/>
        <w:spacing w:line="580" w:lineRule="exact"/>
        <w:rPr>
          <w:rFonts w:ascii="黑体" w:hAnsi="黑体" w:eastAsia="黑体" w:cs="Times New Roman"/>
          <w:sz w:val="44"/>
          <w:szCs w:val="44"/>
        </w:rPr>
      </w:pPr>
    </w:p>
    <w:p w14:paraId="55038515">
      <w:pPr>
        <w:snapToGrid w:val="0"/>
        <w:spacing w:line="580" w:lineRule="exact"/>
        <w:jc w:val="center"/>
        <w:rPr>
          <w:rFonts w:ascii="黑体" w:hAnsi="黑体" w:eastAsia="黑体"/>
          <w:bCs/>
          <w:sz w:val="32"/>
          <w:szCs w:val="32"/>
          <w:highlight w:val="none"/>
        </w:rPr>
      </w:pPr>
      <w:r>
        <w:rPr>
          <w:rFonts w:hint="eastAsia" w:ascii="仿宋_GB2312" w:hAnsi="宋体" w:eastAsia="仿宋_GB2312" w:cstheme="minorBidi"/>
          <w:bCs/>
          <w:sz w:val="32"/>
          <w:szCs w:val="32"/>
          <w:highlight w:val="none"/>
          <w:lang w:val="en-US" w:eastAsia="zh-CN"/>
        </w:rPr>
        <w:t>2.</w:t>
      </w:r>
      <w:r>
        <w:rPr>
          <w:rFonts w:hint="eastAsia" w:ascii="仿宋_GB2312" w:hAnsi="宋体" w:eastAsia="仿宋_GB2312" w:cstheme="minorBidi"/>
          <w:bCs/>
          <w:sz w:val="32"/>
          <w:szCs w:val="32"/>
          <w:highlight w:val="none"/>
        </w:rPr>
        <w:t>法定代表人授权委托书</w:t>
      </w:r>
    </w:p>
    <w:p w14:paraId="1E5BDE81">
      <w:pPr>
        <w:snapToGrid w:val="0"/>
        <w:spacing w:line="580" w:lineRule="exact"/>
        <w:rPr>
          <w:rFonts w:ascii="仿宋_GB2312" w:hAnsi="宋体" w:eastAsia="仿宋_GB2312"/>
          <w:sz w:val="32"/>
          <w:szCs w:val="32"/>
        </w:rPr>
      </w:pPr>
    </w:p>
    <w:p w14:paraId="7099C137">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本授权书声明：注册于</w:t>
      </w:r>
      <w:r>
        <w:rPr>
          <w:rFonts w:hint="eastAsia" w:ascii="仿宋_GB2312" w:hAnsi="宋体" w:eastAsia="仿宋_GB2312"/>
          <w:sz w:val="32"/>
          <w:szCs w:val="32"/>
          <w:u w:val="single"/>
        </w:rPr>
        <w:t xml:space="preserve">          </w:t>
      </w:r>
      <w:r>
        <w:rPr>
          <w:rFonts w:hint="eastAsia" w:ascii="仿宋_GB2312" w:hAnsi="宋体" w:eastAsia="仿宋_GB2312"/>
          <w:sz w:val="32"/>
          <w:szCs w:val="32"/>
        </w:rPr>
        <w:t>（注册地点）的</w:t>
      </w:r>
      <w:r>
        <w:rPr>
          <w:rFonts w:hint="eastAsia" w:ascii="仿宋_GB2312" w:hAnsi="宋体" w:eastAsia="仿宋_GB2312"/>
          <w:sz w:val="32"/>
          <w:szCs w:val="32"/>
          <w:u w:val="single"/>
        </w:rPr>
        <w:t xml:space="preserve">   </w:t>
      </w:r>
      <w:r>
        <w:rPr>
          <w:rFonts w:hint="eastAsia" w:ascii="仿宋_GB2312" w:hAnsi="宋体" w:eastAsia="仿宋_GB2312"/>
          <w:sz w:val="32"/>
          <w:szCs w:val="32"/>
        </w:rPr>
        <w:t>（供应商名称）的</w:t>
      </w:r>
      <w:r>
        <w:rPr>
          <w:rFonts w:hint="eastAsia" w:ascii="仿宋_GB2312" w:hAnsi="宋体" w:eastAsia="仿宋_GB2312"/>
          <w:sz w:val="32"/>
          <w:szCs w:val="32"/>
          <w:u w:val="single"/>
        </w:rPr>
        <w:t xml:space="preserve">           </w:t>
      </w:r>
      <w:r>
        <w:rPr>
          <w:rFonts w:hint="eastAsia" w:ascii="仿宋_GB2312" w:hAnsi="宋体" w:eastAsia="仿宋_GB2312"/>
          <w:sz w:val="32"/>
          <w:szCs w:val="32"/>
        </w:rPr>
        <w:t>（法定代表人姓名与职务）代表本公司授权</w:t>
      </w:r>
      <w:r>
        <w:rPr>
          <w:rFonts w:hint="eastAsia" w:ascii="仿宋_GB2312" w:hAnsi="宋体" w:eastAsia="仿宋_GB2312"/>
          <w:sz w:val="32"/>
          <w:szCs w:val="32"/>
          <w:u w:val="single"/>
        </w:rPr>
        <w:t xml:space="preserve">           </w:t>
      </w:r>
      <w:r>
        <w:rPr>
          <w:rFonts w:hint="eastAsia" w:ascii="仿宋_GB2312" w:hAnsi="宋体" w:eastAsia="仿宋_GB2312"/>
          <w:sz w:val="32"/>
          <w:szCs w:val="32"/>
        </w:rPr>
        <w:t>（单位名称）的</w:t>
      </w:r>
      <w:r>
        <w:rPr>
          <w:rFonts w:hint="eastAsia" w:ascii="仿宋_GB2312" w:hAnsi="宋体" w:eastAsia="仿宋_GB2312"/>
          <w:sz w:val="32"/>
          <w:szCs w:val="32"/>
          <w:u w:val="single"/>
        </w:rPr>
        <w:t xml:space="preserve">        </w:t>
      </w:r>
      <w:r>
        <w:rPr>
          <w:rFonts w:hint="eastAsia" w:ascii="仿宋_GB2312" w:hAnsi="宋体" w:eastAsia="仿宋_GB2312"/>
          <w:sz w:val="32"/>
          <w:szCs w:val="32"/>
        </w:rPr>
        <w:t>（被授权人的姓名与职务）为本公司的合法代理人，就参加你公司</w:t>
      </w:r>
      <w:r>
        <w:rPr>
          <w:rFonts w:hint="eastAsia" w:ascii="仿宋_GB2312" w:hAnsi="宋体" w:eastAsia="仿宋_GB2312"/>
          <w:sz w:val="32"/>
          <w:szCs w:val="32"/>
          <w:u w:val="single"/>
        </w:rPr>
        <w:t xml:space="preserve">     </w:t>
      </w:r>
      <w:r>
        <w:rPr>
          <w:rFonts w:hint="eastAsia" w:ascii="仿宋_GB2312" w:hAnsi="宋体" w:eastAsia="仿宋_GB2312"/>
          <w:sz w:val="32"/>
          <w:szCs w:val="32"/>
        </w:rPr>
        <w:t>（采购项目名称）谈判采购项目的报价、签订合同以及合同的执行、完成、服务和保修，以本公司名义处理一切与之有关的事务。</w:t>
      </w:r>
    </w:p>
    <w:p w14:paraId="3EE1333A">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本授权书于年月日签字生效，无转委权，特此声明。</w:t>
      </w:r>
    </w:p>
    <w:p w14:paraId="116C3454">
      <w:pPr>
        <w:pStyle w:val="2"/>
        <w:snapToGrid w:val="0"/>
        <w:spacing w:line="580" w:lineRule="exact"/>
        <w:ind w:firstLine="480"/>
        <w:jc w:val="both"/>
        <w:rPr>
          <w:rFonts w:ascii="仿宋_GB2312" w:hAnsi="宋体" w:eastAsia="仿宋_GB2312"/>
          <w:sz w:val="32"/>
          <w:szCs w:val="32"/>
          <w:u w:val="single"/>
        </w:rPr>
      </w:pPr>
      <w:r>
        <w:rPr>
          <w:rFonts w:hint="eastAsia" w:ascii="仿宋_GB2312" w:hAnsi="宋体" w:eastAsia="仿宋_GB2312"/>
          <w:sz w:val="32"/>
          <w:szCs w:val="32"/>
        </w:rPr>
        <w:t>代理人：     性 别：     年 龄：</w:t>
      </w:r>
    </w:p>
    <w:p w14:paraId="31B02416">
      <w:pPr>
        <w:pStyle w:val="2"/>
        <w:snapToGrid w:val="0"/>
        <w:spacing w:line="580" w:lineRule="exact"/>
        <w:ind w:firstLine="480"/>
        <w:jc w:val="both"/>
        <w:rPr>
          <w:rFonts w:ascii="仿宋_GB2312" w:hAnsi="宋体" w:eastAsia="仿宋_GB2312"/>
          <w:sz w:val="32"/>
          <w:szCs w:val="32"/>
          <w:u w:val="single"/>
        </w:rPr>
      </w:pPr>
      <w:r>
        <w:rPr>
          <w:rFonts w:hint="eastAsia" w:ascii="仿宋_GB2312" w:hAnsi="宋体" w:eastAsia="仿宋_GB2312"/>
          <w:sz w:val="32"/>
          <w:szCs w:val="32"/>
        </w:rPr>
        <w:t>单  位：     部 门：     职 务：</w:t>
      </w:r>
    </w:p>
    <w:p w14:paraId="2812B4B2">
      <w:pPr>
        <w:pStyle w:val="7"/>
        <w:snapToGrid w:val="0"/>
        <w:spacing w:after="0" w:line="580" w:lineRule="exact"/>
        <w:ind w:left="0" w:leftChars="0" w:firstLine="482"/>
        <w:jc w:val="center"/>
        <w:rPr>
          <w:rFonts w:ascii="仿宋_GB2312" w:hAnsi="宋体" w:eastAsia="仿宋_GB2312"/>
          <w:b/>
          <w:sz w:val="32"/>
          <w:szCs w:val="32"/>
        </w:rPr>
      </w:pPr>
    </w:p>
    <w:p w14:paraId="0829028B">
      <w:pPr>
        <w:pStyle w:val="7"/>
        <w:snapToGrid w:val="0"/>
        <w:spacing w:after="0" w:line="580" w:lineRule="exact"/>
        <w:ind w:left="0" w:leftChars="0" w:firstLine="482"/>
        <w:jc w:val="center"/>
        <w:rPr>
          <w:rFonts w:ascii="仿宋_GB2312" w:hAnsi="宋体" w:eastAsia="仿宋_GB2312"/>
          <w:b/>
          <w:sz w:val="32"/>
          <w:szCs w:val="32"/>
        </w:rPr>
      </w:pPr>
    </w:p>
    <w:p w14:paraId="4314961F">
      <w:pPr>
        <w:pStyle w:val="7"/>
        <w:snapToGrid w:val="0"/>
        <w:spacing w:after="0" w:line="580" w:lineRule="exact"/>
        <w:ind w:left="0" w:leftChars="0" w:firstLine="482"/>
        <w:jc w:val="center"/>
        <w:rPr>
          <w:rFonts w:ascii="仿宋_GB2312" w:hAnsi="宋体" w:eastAsia="仿宋_GB2312"/>
          <w:b/>
          <w:sz w:val="32"/>
          <w:szCs w:val="32"/>
        </w:rPr>
      </w:pPr>
      <w:r>
        <w:rPr>
          <w:rFonts w:hint="eastAsia" w:ascii="仿宋_GB2312" w:hAnsi="宋体" w:eastAsia="仿宋_GB2312"/>
          <w:b/>
          <w:sz w:val="32"/>
          <w:szCs w:val="32"/>
        </w:rPr>
        <w:t>（※此处请粘贴被授权人身份证复印件※）</w:t>
      </w:r>
    </w:p>
    <w:p w14:paraId="0782202A">
      <w:pPr>
        <w:pStyle w:val="7"/>
        <w:snapToGrid w:val="0"/>
        <w:spacing w:after="0" w:line="580" w:lineRule="exact"/>
        <w:ind w:left="0" w:leftChars="0" w:firstLine="482"/>
        <w:jc w:val="center"/>
        <w:rPr>
          <w:rFonts w:ascii="仿宋_GB2312" w:hAnsi="宋体" w:eastAsia="仿宋_GB2312"/>
          <w:b/>
          <w:sz w:val="32"/>
          <w:szCs w:val="32"/>
        </w:rPr>
      </w:pPr>
    </w:p>
    <w:p w14:paraId="7E570E2B">
      <w:pPr>
        <w:pStyle w:val="7"/>
        <w:snapToGrid w:val="0"/>
        <w:spacing w:after="0" w:line="580" w:lineRule="exact"/>
        <w:ind w:left="0" w:leftChars="0"/>
        <w:rPr>
          <w:rFonts w:ascii="仿宋_GB2312" w:hAnsi="宋体" w:eastAsia="仿宋_GB2312"/>
          <w:sz w:val="32"/>
          <w:szCs w:val="32"/>
        </w:rPr>
      </w:pPr>
    </w:p>
    <w:p w14:paraId="1ED71374">
      <w:pPr>
        <w:pStyle w:val="7"/>
        <w:snapToGrid w:val="0"/>
        <w:spacing w:after="0" w:line="580" w:lineRule="exact"/>
        <w:ind w:left="0" w:leftChars="0"/>
        <w:rPr>
          <w:rFonts w:ascii="仿宋_GB2312" w:hAnsi="宋体" w:eastAsia="仿宋_GB2312"/>
          <w:sz w:val="32"/>
          <w:szCs w:val="32"/>
        </w:rPr>
      </w:pPr>
      <w:r>
        <w:rPr>
          <w:rFonts w:hint="eastAsia" w:ascii="仿宋_GB2312" w:hAnsi="宋体" w:eastAsia="仿宋_GB2312"/>
          <w:sz w:val="32"/>
          <w:szCs w:val="32"/>
        </w:rPr>
        <w:t>供应商名称（并加盖公章）：</w:t>
      </w:r>
    </w:p>
    <w:p w14:paraId="0FCFF935">
      <w:pPr>
        <w:pStyle w:val="2"/>
        <w:snapToGrid w:val="0"/>
        <w:spacing w:line="580" w:lineRule="exact"/>
        <w:ind w:firstLine="480" w:firstLineChars="150"/>
        <w:jc w:val="both"/>
        <w:rPr>
          <w:rFonts w:ascii="仿宋_GB2312" w:hAnsi="宋体" w:eastAsia="仿宋_GB2312"/>
          <w:sz w:val="32"/>
          <w:szCs w:val="32"/>
          <w:u w:val="single"/>
        </w:rPr>
      </w:pPr>
      <w:r>
        <w:rPr>
          <w:rFonts w:hint="eastAsia" w:ascii="仿宋_GB2312" w:hAnsi="宋体" w:eastAsia="仿宋_GB2312"/>
          <w:sz w:val="32"/>
          <w:szCs w:val="32"/>
        </w:rPr>
        <w:t>法定代表人（签字或加盖印章）：</w:t>
      </w:r>
    </w:p>
    <w:p w14:paraId="68D9E0C7">
      <w:pPr>
        <w:pStyle w:val="2"/>
        <w:snapToGrid w:val="0"/>
        <w:spacing w:line="580" w:lineRule="exact"/>
        <w:ind w:firstLine="480" w:firstLineChars="150"/>
        <w:jc w:val="both"/>
        <w:rPr>
          <w:rFonts w:ascii="仿宋_GB2312" w:hAnsi="宋体" w:eastAsia="仿宋_GB2312"/>
          <w:sz w:val="32"/>
          <w:szCs w:val="32"/>
          <w:u w:val="single"/>
        </w:rPr>
      </w:pPr>
      <w:r>
        <w:rPr>
          <w:rFonts w:hint="eastAsia" w:ascii="仿宋_GB2312" w:hAnsi="宋体" w:eastAsia="仿宋_GB2312"/>
          <w:sz w:val="32"/>
          <w:szCs w:val="32"/>
        </w:rPr>
        <w:t>被授权人（签字）：</w:t>
      </w:r>
    </w:p>
    <w:p w14:paraId="7559075D">
      <w:pPr>
        <w:snapToGrid w:val="0"/>
        <w:spacing w:line="580" w:lineRule="exact"/>
        <w:ind w:firstLine="480" w:firstLineChars="150"/>
        <w:rPr>
          <w:rFonts w:ascii="仿宋_GB2312" w:hAnsi="宋体" w:eastAsia="仿宋_GB2312"/>
          <w:b/>
          <w:kern w:val="12"/>
          <w:sz w:val="32"/>
          <w:szCs w:val="32"/>
        </w:rPr>
      </w:pPr>
      <w:r>
        <w:rPr>
          <w:rFonts w:hint="eastAsia" w:ascii="仿宋_GB2312" w:hAnsi="宋体" w:eastAsia="仿宋_GB2312"/>
          <w:sz w:val="32"/>
          <w:szCs w:val="32"/>
        </w:rPr>
        <w:t>签署日期：  年  月  日</w:t>
      </w:r>
    </w:p>
    <w:p w14:paraId="775D7189">
      <w:pPr>
        <w:pStyle w:val="7"/>
        <w:snapToGrid w:val="0"/>
        <w:spacing w:after="0" w:line="580" w:lineRule="exact"/>
        <w:ind w:left="0" w:leftChars="0"/>
        <w:rPr>
          <w:rFonts w:ascii="仿宋_GB2312" w:hAnsi="宋体" w:eastAsia="仿宋_GB2312"/>
          <w:sz w:val="32"/>
          <w:szCs w:val="32"/>
        </w:rPr>
      </w:pPr>
      <w:r>
        <w:rPr>
          <w:rFonts w:hint="eastAsia" w:ascii="仿宋_GB2312" w:hAnsi="宋体" w:eastAsia="仿宋_GB2312"/>
          <w:sz w:val="32"/>
          <w:szCs w:val="32"/>
        </w:rPr>
        <w:t>法定代表人的授权委托人参加本采购项目谈判的，仅须出具此授权委托书。</w:t>
      </w:r>
    </w:p>
    <w:p w14:paraId="3D18DDED">
      <w:pPr>
        <w:pStyle w:val="7"/>
        <w:snapToGrid w:val="0"/>
        <w:spacing w:after="0" w:line="580" w:lineRule="exact"/>
        <w:ind w:left="0" w:leftChars="0"/>
        <w:rPr>
          <w:rFonts w:ascii="仿宋_GB2312" w:hAnsi="宋体" w:eastAsia="仿宋_GB2312"/>
          <w:sz w:val="32"/>
          <w:szCs w:val="32"/>
        </w:rPr>
      </w:pPr>
    </w:p>
    <w:p w14:paraId="034ACB19">
      <w:pPr>
        <w:pStyle w:val="7"/>
        <w:snapToGrid w:val="0"/>
        <w:spacing w:after="0" w:line="440" w:lineRule="exact"/>
        <w:ind w:left="0" w:leftChars="0"/>
        <w:jc w:val="center"/>
        <w:rPr>
          <w:rFonts w:hint="eastAsia" w:ascii="Times New Roman" w:hAnsi="Times New Roman" w:eastAsia="仿宋_GB2312"/>
          <w:bCs/>
          <w:sz w:val="32"/>
          <w:szCs w:val="32"/>
          <w:highlight w:val="yellow"/>
          <w:lang w:val="en-US" w:eastAsia="zh-CN"/>
        </w:rPr>
      </w:pPr>
      <w:r>
        <w:rPr>
          <w:rFonts w:hint="eastAsia" w:ascii="Times New Roman" w:hAnsi="Times New Roman" w:eastAsia="仿宋_GB2312" w:cs="Times New Roman"/>
          <w:b w:val="0"/>
          <w:bCs/>
          <w:color w:val="auto"/>
          <w:sz w:val="32"/>
          <w:szCs w:val="32"/>
          <w:highlight w:val="yellow"/>
          <w:lang w:val="en-US" w:eastAsia="zh-CN"/>
        </w:rPr>
        <w:t>3.营业执照副本</w:t>
      </w:r>
    </w:p>
    <w:p w14:paraId="01CF1F63">
      <w:pPr>
        <w:pStyle w:val="7"/>
        <w:snapToGrid w:val="0"/>
        <w:spacing w:after="0" w:line="580" w:lineRule="exact"/>
        <w:ind w:left="0" w:leftChars="0"/>
        <w:rPr>
          <w:rFonts w:ascii="黑体" w:hAnsi="黑体" w:eastAsia="黑体"/>
          <w:sz w:val="44"/>
          <w:szCs w:val="44"/>
        </w:rPr>
      </w:pPr>
    </w:p>
    <w:p w14:paraId="452F63EA">
      <w:pPr>
        <w:pStyle w:val="7"/>
        <w:snapToGrid w:val="0"/>
        <w:spacing w:after="0" w:line="580" w:lineRule="exact"/>
        <w:ind w:left="0" w:leftChars="0"/>
        <w:rPr>
          <w:rFonts w:ascii="黑体" w:hAnsi="黑体" w:eastAsia="黑体"/>
          <w:sz w:val="44"/>
          <w:szCs w:val="44"/>
        </w:rPr>
      </w:pPr>
    </w:p>
    <w:p w14:paraId="44CDC37D">
      <w:pPr>
        <w:pStyle w:val="7"/>
        <w:snapToGrid w:val="0"/>
        <w:spacing w:after="0" w:line="580" w:lineRule="exact"/>
        <w:ind w:left="0" w:leftChars="0"/>
        <w:rPr>
          <w:rFonts w:ascii="黑体" w:hAnsi="黑体" w:eastAsia="黑体"/>
          <w:sz w:val="44"/>
          <w:szCs w:val="44"/>
        </w:rPr>
      </w:pPr>
    </w:p>
    <w:p w14:paraId="113B79A4">
      <w:pPr>
        <w:pStyle w:val="7"/>
        <w:snapToGrid w:val="0"/>
        <w:spacing w:after="0" w:line="580" w:lineRule="exact"/>
        <w:ind w:left="0" w:leftChars="0"/>
        <w:rPr>
          <w:rFonts w:ascii="黑体" w:hAnsi="黑体" w:eastAsia="黑体"/>
          <w:sz w:val="44"/>
          <w:szCs w:val="44"/>
        </w:rPr>
      </w:pPr>
    </w:p>
    <w:p w14:paraId="47649B42">
      <w:pPr>
        <w:pStyle w:val="7"/>
        <w:snapToGrid w:val="0"/>
        <w:spacing w:after="0" w:line="580" w:lineRule="exact"/>
        <w:ind w:left="0" w:leftChars="0"/>
        <w:rPr>
          <w:rFonts w:ascii="黑体" w:hAnsi="黑体" w:eastAsia="黑体"/>
          <w:sz w:val="44"/>
          <w:szCs w:val="44"/>
        </w:rPr>
      </w:pPr>
    </w:p>
    <w:p w14:paraId="06FA727A">
      <w:pPr>
        <w:pStyle w:val="7"/>
        <w:snapToGrid w:val="0"/>
        <w:spacing w:after="0" w:line="580" w:lineRule="exact"/>
        <w:ind w:left="0" w:leftChars="0"/>
        <w:rPr>
          <w:rFonts w:ascii="黑体" w:hAnsi="黑体" w:eastAsia="黑体"/>
          <w:sz w:val="44"/>
          <w:szCs w:val="44"/>
        </w:rPr>
      </w:pPr>
    </w:p>
    <w:p w14:paraId="443B3CF6">
      <w:pPr>
        <w:pStyle w:val="7"/>
        <w:snapToGrid w:val="0"/>
        <w:spacing w:after="0" w:line="580" w:lineRule="exact"/>
        <w:ind w:left="0" w:leftChars="0"/>
        <w:rPr>
          <w:rFonts w:ascii="黑体" w:hAnsi="黑体" w:eastAsia="黑体"/>
          <w:sz w:val="44"/>
          <w:szCs w:val="44"/>
        </w:rPr>
      </w:pPr>
    </w:p>
    <w:p w14:paraId="6113416F">
      <w:pPr>
        <w:pStyle w:val="7"/>
        <w:snapToGrid w:val="0"/>
        <w:spacing w:after="0" w:line="580" w:lineRule="exact"/>
        <w:ind w:left="0" w:leftChars="0"/>
        <w:rPr>
          <w:rFonts w:ascii="黑体" w:hAnsi="黑体" w:eastAsia="黑体"/>
          <w:sz w:val="44"/>
          <w:szCs w:val="44"/>
        </w:rPr>
      </w:pPr>
    </w:p>
    <w:p w14:paraId="055840DC">
      <w:pPr>
        <w:pStyle w:val="7"/>
        <w:snapToGrid w:val="0"/>
        <w:spacing w:after="0" w:line="580" w:lineRule="exact"/>
        <w:ind w:left="0" w:leftChars="0"/>
        <w:rPr>
          <w:rFonts w:ascii="黑体" w:hAnsi="黑体" w:eastAsia="黑体"/>
          <w:sz w:val="44"/>
          <w:szCs w:val="44"/>
        </w:rPr>
      </w:pPr>
    </w:p>
    <w:p w14:paraId="2EC0E929">
      <w:pPr>
        <w:pStyle w:val="7"/>
        <w:snapToGrid w:val="0"/>
        <w:spacing w:after="0" w:line="580" w:lineRule="exact"/>
        <w:ind w:left="0" w:leftChars="0"/>
        <w:rPr>
          <w:rFonts w:ascii="黑体" w:hAnsi="黑体" w:eastAsia="黑体"/>
          <w:sz w:val="44"/>
          <w:szCs w:val="44"/>
        </w:rPr>
      </w:pPr>
    </w:p>
    <w:p w14:paraId="54FF4319">
      <w:pPr>
        <w:pStyle w:val="7"/>
        <w:snapToGrid w:val="0"/>
        <w:spacing w:after="0" w:line="580" w:lineRule="exact"/>
        <w:ind w:left="0" w:leftChars="0"/>
        <w:rPr>
          <w:rFonts w:ascii="黑体" w:hAnsi="黑体" w:eastAsia="黑体"/>
          <w:sz w:val="44"/>
          <w:szCs w:val="44"/>
        </w:rPr>
      </w:pPr>
    </w:p>
    <w:p w14:paraId="55E4AE18">
      <w:pPr>
        <w:pStyle w:val="7"/>
        <w:snapToGrid w:val="0"/>
        <w:spacing w:after="0" w:line="580" w:lineRule="exact"/>
        <w:ind w:left="0" w:leftChars="0"/>
        <w:rPr>
          <w:rFonts w:ascii="黑体" w:hAnsi="黑体" w:eastAsia="黑体"/>
          <w:sz w:val="44"/>
          <w:szCs w:val="44"/>
        </w:rPr>
      </w:pPr>
    </w:p>
    <w:p w14:paraId="6E186D96">
      <w:pPr>
        <w:pStyle w:val="7"/>
        <w:snapToGrid w:val="0"/>
        <w:spacing w:after="0" w:line="580" w:lineRule="exact"/>
        <w:ind w:left="0" w:leftChars="0"/>
        <w:rPr>
          <w:rFonts w:ascii="黑体" w:hAnsi="黑体" w:eastAsia="黑体"/>
          <w:sz w:val="44"/>
          <w:szCs w:val="44"/>
        </w:rPr>
      </w:pPr>
    </w:p>
    <w:p w14:paraId="5243CBE1">
      <w:pPr>
        <w:pStyle w:val="7"/>
        <w:snapToGrid w:val="0"/>
        <w:spacing w:after="0" w:line="580" w:lineRule="exact"/>
        <w:ind w:left="0" w:leftChars="0"/>
        <w:rPr>
          <w:rFonts w:ascii="黑体" w:hAnsi="黑体" w:eastAsia="黑体"/>
          <w:sz w:val="44"/>
          <w:szCs w:val="44"/>
        </w:rPr>
      </w:pPr>
    </w:p>
    <w:p w14:paraId="0FA6E840">
      <w:pPr>
        <w:pStyle w:val="7"/>
        <w:snapToGrid w:val="0"/>
        <w:spacing w:after="0" w:line="580" w:lineRule="exact"/>
        <w:ind w:left="0" w:leftChars="0"/>
        <w:rPr>
          <w:rFonts w:ascii="黑体" w:hAnsi="黑体" w:eastAsia="黑体"/>
          <w:sz w:val="44"/>
          <w:szCs w:val="44"/>
        </w:rPr>
      </w:pPr>
    </w:p>
    <w:p w14:paraId="49F041CA">
      <w:pPr>
        <w:pStyle w:val="7"/>
        <w:snapToGrid w:val="0"/>
        <w:spacing w:after="0" w:line="580" w:lineRule="exact"/>
        <w:ind w:left="0" w:leftChars="0"/>
        <w:rPr>
          <w:rFonts w:ascii="黑体" w:hAnsi="黑体" w:eastAsia="黑体"/>
          <w:sz w:val="44"/>
          <w:szCs w:val="44"/>
        </w:rPr>
      </w:pPr>
    </w:p>
    <w:p w14:paraId="4C3A598C">
      <w:pPr>
        <w:pStyle w:val="7"/>
        <w:snapToGrid w:val="0"/>
        <w:spacing w:after="0" w:line="580" w:lineRule="exact"/>
        <w:ind w:left="0" w:leftChars="0"/>
        <w:rPr>
          <w:rFonts w:ascii="黑体" w:hAnsi="黑体" w:eastAsia="黑体"/>
          <w:sz w:val="44"/>
          <w:szCs w:val="44"/>
        </w:rPr>
      </w:pPr>
    </w:p>
    <w:p w14:paraId="2693D003">
      <w:pPr>
        <w:pStyle w:val="7"/>
        <w:snapToGrid w:val="0"/>
        <w:spacing w:after="0" w:line="580" w:lineRule="exact"/>
        <w:ind w:left="0" w:leftChars="0"/>
        <w:rPr>
          <w:rFonts w:ascii="黑体" w:hAnsi="黑体" w:eastAsia="黑体"/>
          <w:sz w:val="44"/>
          <w:szCs w:val="44"/>
        </w:rPr>
      </w:pPr>
    </w:p>
    <w:p w14:paraId="433A137C">
      <w:pPr>
        <w:pStyle w:val="7"/>
        <w:snapToGrid w:val="0"/>
        <w:spacing w:after="0" w:line="580" w:lineRule="exact"/>
        <w:ind w:left="0" w:leftChars="0"/>
        <w:rPr>
          <w:rFonts w:ascii="黑体" w:hAnsi="黑体" w:eastAsia="黑体"/>
          <w:sz w:val="44"/>
          <w:szCs w:val="44"/>
        </w:rPr>
      </w:pPr>
    </w:p>
    <w:p w14:paraId="2FCA1B3E">
      <w:pPr>
        <w:pStyle w:val="7"/>
        <w:snapToGrid w:val="0"/>
        <w:spacing w:after="0" w:line="580" w:lineRule="exact"/>
        <w:ind w:left="0" w:leftChars="0"/>
        <w:rPr>
          <w:rFonts w:ascii="黑体" w:hAnsi="黑体" w:eastAsia="黑体"/>
          <w:sz w:val="44"/>
          <w:szCs w:val="44"/>
        </w:rPr>
      </w:pPr>
    </w:p>
    <w:p w14:paraId="0489AAFF">
      <w:pPr>
        <w:pStyle w:val="7"/>
        <w:snapToGrid w:val="0"/>
        <w:spacing w:after="0" w:line="580" w:lineRule="exact"/>
        <w:ind w:left="0" w:leftChars="0"/>
        <w:rPr>
          <w:rFonts w:ascii="黑体" w:hAnsi="黑体" w:eastAsia="黑体"/>
          <w:sz w:val="44"/>
          <w:szCs w:val="44"/>
        </w:rPr>
      </w:pPr>
    </w:p>
    <w:p w14:paraId="762665AA">
      <w:pPr>
        <w:pStyle w:val="7"/>
        <w:snapToGrid w:val="0"/>
        <w:spacing w:after="0" w:line="580" w:lineRule="exact"/>
        <w:ind w:left="0" w:leftChars="0"/>
        <w:rPr>
          <w:rFonts w:ascii="黑体" w:hAnsi="黑体" w:eastAsia="黑体"/>
          <w:sz w:val="44"/>
          <w:szCs w:val="44"/>
        </w:rPr>
      </w:pPr>
    </w:p>
    <w:p w14:paraId="62C07380">
      <w:pPr>
        <w:pStyle w:val="7"/>
        <w:snapToGrid w:val="0"/>
        <w:spacing w:after="0" w:line="580" w:lineRule="exact"/>
        <w:ind w:left="0" w:leftChars="0"/>
        <w:rPr>
          <w:rFonts w:ascii="黑体" w:hAnsi="黑体" w:eastAsia="黑体"/>
          <w:sz w:val="44"/>
          <w:szCs w:val="44"/>
        </w:rPr>
      </w:pPr>
    </w:p>
    <w:p w14:paraId="02F4E39C">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Cs/>
          <w:color w:val="auto"/>
          <w:sz w:val="32"/>
          <w:szCs w:val="32"/>
          <w:highlight w:val="yellow"/>
          <w:lang w:val="en-US" w:eastAsia="zh-CN"/>
        </w:rPr>
        <w:t>4.投标人关联公司信息</w:t>
      </w:r>
    </w:p>
    <w:p w14:paraId="44389BCC">
      <w:pPr>
        <w:pStyle w:val="7"/>
        <w:snapToGrid w:val="0"/>
        <w:spacing w:after="0" w:line="580" w:lineRule="exact"/>
        <w:ind w:left="0" w:leftChars="0"/>
        <w:jc w:val="center"/>
        <w:rPr>
          <w:rFonts w:hint="eastAsia" w:ascii="黑体" w:hAnsi="黑体" w:eastAsia="黑体"/>
          <w:sz w:val="44"/>
          <w:szCs w:val="44"/>
        </w:rPr>
      </w:pPr>
    </w:p>
    <w:p w14:paraId="75CA463F">
      <w:pPr>
        <w:pStyle w:val="7"/>
        <w:snapToGrid w:val="0"/>
        <w:spacing w:after="0" w:line="580" w:lineRule="exact"/>
        <w:ind w:left="0" w:leftChars="0"/>
        <w:jc w:val="center"/>
        <w:rPr>
          <w:rFonts w:hint="eastAsia" w:ascii="黑体" w:hAnsi="黑体" w:eastAsia="黑体"/>
          <w:sz w:val="44"/>
          <w:szCs w:val="44"/>
        </w:rPr>
      </w:pPr>
    </w:p>
    <w:p w14:paraId="2DC0004C">
      <w:pPr>
        <w:pStyle w:val="7"/>
        <w:snapToGrid w:val="0"/>
        <w:spacing w:after="0" w:line="580" w:lineRule="exact"/>
        <w:ind w:left="0" w:leftChars="0"/>
        <w:jc w:val="center"/>
        <w:rPr>
          <w:rFonts w:hint="eastAsia" w:ascii="黑体" w:hAnsi="黑体" w:eastAsia="黑体"/>
          <w:sz w:val="44"/>
          <w:szCs w:val="44"/>
        </w:rPr>
      </w:pPr>
    </w:p>
    <w:p w14:paraId="6F026D02">
      <w:pPr>
        <w:pStyle w:val="7"/>
        <w:snapToGrid w:val="0"/>
        <w:spacing w:after="0" w:line="580" w:lineRule="exact"/>
        <w:ind w:left="0" w:leftChars="0"/>
        <w:jc w:val="center"/>
        <w:rPr>
          <w:rFonts w:hint="eastAsia" w:ascii="黑体" w:hAnsi="黑体" w:eastAsia="黑体"/>
          <w:sz w:val="44"/>
          <w:szCs w:val="44"/>
        </w:rPr>
      </w:pPr>
    </w:p>
    <w:p w14:paraId="66F33AD7">
      <w:pPr>
        <w:pStyle w:val="7"/>
        <w:snapToGrid w:val="0"/>
        <w:spacing w:after="0" w:line="580" w:lineRule="exact"/>
        <w:ind w:left="0" w:leftChars="0"/>
        <w:jc w:val="center"/>
        <w:rPr>
          <w:rFonts w:hint="eastAsia" w:ascii="黑体" w:hAnsi="黑体" w:eastAsia="黑体"/>
          <w:sz w:val="44"/>
          <w:szCs w:val="44"/>
        </w:rPr>
      </w:pPr>
    </w:p>
    <w:p w14:paraId="33A1931D">
      <w:pPr>
        <w:pStyle w:val="7"/>
        <w:snapToGrid w:val="0"/>
        <w:spacing w:after="0" w:line="580" w:lineRule="exact"/>
        <w:ind w:left="0" w:leftChars="0"/>
        <w:jc w:val="center"/>
        <w:rPr>
          <w:rFonts w:hint="eastAsia" w:ascii="黑体" w:hAnsi="黑体" w:eastAsia="黑体"/>
          <w:sz w:val="44"/>
          <w:szCs w:val="44"/>
        </w:rPr>
      </w:pPr>
    </w:p>
    <w:p w14:paraId="01402936">
      <w:pPr>
        <w:pStyle w:val="7"/>
        <w:snapToGrid w:val="0"/>
        <w:spacing w:after="0" w:line="580" w:lineRule="exact"/>
        <w:ind w:left="0" w:leftChars="0"/>
        <w:jc w:val="center"/>
        <w:rPr>
          <w:rFonts w:hint="eastAsia" w:ascii="黑体" w:hAnsi="黑体" w:eastAsia="黑体"/>
          <w:sz w:val="44"/>
          <w:szCs w:val="44"/>
        </w:rPr>
      </w:pPr>
    </w:p>
    <w:p w14:paraId="69F109B6">
      <w:pPr>
        <w:pStyle w:val="7"/>
        <w:snapToGrid w:val="0"/>
        <w:spacing w:after="0" w:line="580" w:lineRule="exact"/>
        <w:ind w:left="0" w:leftChars="0"/>
        <w:jc w:val="center"/>
        <w:rPr>
          <w:rFonts w:hint="eastAsia" w:ascii="黑体" w:hAnsi="黑体" w:eastAsia="黑体"/>
          <w:sz w:val="44"/>
          <w:szCs w:val="44"/>
        </w:rPr>
      </w:pPr>
    </w:p>
    <w:p w14:paraId="3B5470AD">
      <w:pPr>
        <w:pStyle w:val="7"/>
        <w:snapToGrid w:val="0"/>
        <w:spacing w:after="0" w:line="580" w:lineRule="exact"/>
        <w:ind w:left="0" w:leftChars="0"/>
        <w:jc w:val="center"/>
        <w:rPr>
          <w:rFonts w:hint="eastAsia" w:ascii="黑体" w:hAnsi="黑体" w:eastAsia="黑体"/>
          <w:sz w:val="44"/>
          <w:szCs w:val="44"/>
        </w:rPr>
      </w:pPr>
    </w:p>
    <w:p w14:paraId="7DB53EB0">
      <w:pPr>
        <w:pStyle w:val="7"/>
        <w:snapToGrid w:val="0"/>
        <w:spacing w:after="0" w:line="580" w:lineRule="exact"/>
        <w:ind w:left="0" w:leftChars="0"/>
        <w:jc w:val="center"/>
        <w:rPr>
          <w:rFonts w:hint="eastAsia" w:ascii="黑体" w:hAnsi="黑体" w:eastAsia="黑体"/>
          <w:sz w:val="44"/>
          <w:szCs w:val="44"/>
        </w:rPr>
      </w:pPr>
    </w:p>
    <w:p w14:paraId="30722B01">
      <w:pPr>
        <w:pStyle w:val="7"/>
        <w:snapToGrid w:val="0"/>
        <w:spacing w:after="0" w:line="580" w:lineRule="exact"/>
        <w:ind w:left="0" w:leftChars="0"/>
        <w:jc w:val="center"/>
        <w:rPr>
          <w:rFonts w:hint="eastAsia" w:ascii="黑体" w:hAnsi="黑体" w:eastAsia="黑体"/>
          <w:sz w:val="44"/>
          <w:szCs w:val="44"/>
        </w:rPr>
      </w:pPr>
    </w:p>
    <w:p w14:paraId="028ED577">
      <w:pPr>
        <w:pStyle w:val="7"/>
        <w:snapToGrid w:val="0"/>
        <w:spacing w:after="0" w:line="580" w:lineRule="exact"/>
        <w:ind w:left="0" w:leftChars="0"/>
        <w:jc w:val="center"/>
        <w:rPr>
          <w:rFonts w:hint="eastAsia" w:ascii="黑体" w:hAnsi="黑体" w:eastAsia="黑体"/>
          <w:sz w:val="44"/>
          <w:szCs w:val="44"/>
        </w:rPr>
      </w:pPr>
    </w:p>
    <w:p w14:paraId="2E506C11">
      <w:pPr>
        <w:pStyle w:val="7"/>
        <w:snapToGrid w:val="0"/>
        <w:spacing w:after="0" w:line="580" w:lineRule="exact"/>
        <w:ind w:left="0" w:leftChars="0"/>
        <w:jc w:val="center"/>
        <w:rPr>
          <w:rFonts w:hint="eastAsia" w:ascii="黑体" w:hAnsi="黑体" w:eastAsia="黑体"/>
          <w:sz w:val="44"/>
          <w:szCs w:val="44"/>
        </w:rPr>
      </w:pPr>
    </w:p>
    <w:p w14:paraId="056FB1CF">
      <w:pPr>
        <w:pStyle w:val="7"/>
        <w:snapToGrid w:val="0"/>
        <w:spacing w:after="0" w:line="580" w:lineRule="exact"/>
        <w:ind w:left="0" w:leftChars="0"/>
        <w:jc w:val="center"/>
        <w:rPr>
          <w:rFonts w:hint="eastAsia" w:ascii="黑体" w:hAnsi="黑体" w:eastAsia="黑体"/>
          <w:sz w:val="44"/>
          <w:szCs w:val="44"/>
        </w:rPr>
      </w:pPr>
    </w:p>
    <w:p w14:paraId="5FB57683">
      <w:pPr>
        <w:pStyle w:val="7"/>
        <w:snapToGrid w:val="0"/>
        <w:spacing w:after="0" w:line="580" w:lineRule="exact"/>
        <w:ind w:left="0" w:leftChars="0"/>
        <w:jc w:val="center"/>
        <w:rPr>
          <w:rFonts w:hint="eastAsia" w:ascii="黑体" w:hAnsi="黑体" w:eastAsia="黑体"/>
          <w:sz w:val="44"/>
          <w:szCs w:val="44"/>
        </w:rPr>
      </w:pPr>
    </w:p>
    <w:p w14:paraId="369F9E93">
      <w:pPr>
        <w:pStyle w:val="7"/>
        <w:snapToGrid w:val="0"/>
        <w:spacing w:after="0" w:line="580" w:lineRule="exact"/>
        <w:ind w:left="0" w:leftChars="0"/>
        <w:jc w:val="center"/>
        <w:rPr>
          <w:rFonts w:hint="eastAsia" w:ascii="黑体" w:hAnsi="黑体" w:eastAsia="黑体"/>
          <w:sz w:val="44"/>
          <w:szCs w:val="44"/>
        </w:rPr>
      </w:pPr>
    </w:p>
    <w:p w14:paraId="7839027F">
      <w:pPr>
        <w:pStyle w:val="7"/>
        <w:snapToGrid w:val="0"/>
        <w:spacing w:after="0" w:line="580" w:lineRule="exact"/>
        <w:ind w:left="0" w:leftChars="0"/>
        <w:jc w:val="center"/>
        <w:rPr>
          <w:rFonts w:hint="eastAsia" w:ascii="黑体" w:hAnsi="黑体" w:eastAsia="黑体"/>
          <w:sz w:val="44"/>
          <w:szCs w:val="44"/>
        </w:rPr>
      </w:pPr>
    </w:p>
    <w:p w14:paraId="7D413693">
      <w:pPr>
        <w:pStyle w:val="7"/>
        <w:snapToGrid w:val="0"/>
        <w:spacing w:after="0" w:line="580" w:lineRule="exact"/>
        <w:ind w:left="0" w:leftChars="0"/>
        <w:jc w:val="center"/>
        <w:rPr>
          <w:rFonts w:hint="eastAsia" w:ascii="黑体" w:hAnsi="黑体" w:eastAsia="黑体"/>
          <w:sz w:val="44"/>
          <w:szCs w:val="44"/>
        </w:rPr>
      </w:pPr>
    </w:p>
    <w:p w14:paraId="6337345A">
      <w:pPr>
        <w:pStyle w:val="7"/>
        <w:snapToGrid w:val="0"/>
        <w:spacing w:after="0" w:line="580" w:lineRule="exact"/>
        <w:ind w:left="0" w:leftChars="0"/>
        <w:jc w:val="center"/>
        <w:rPr>
          <w:rFonts w:hint="eastAsia" w:ascii="黑体" w:hAnsi="黑体" w:eastAsia="黑体"/>
          <w:sz w:val="44"/>
          <w:szCs w:val="44"/>
        </w:rPr>
      </w:pPr>
    </w:p>
    <w:p w14:paraId="57F96331">
      <w:pPr>
        <w:pStyle w:val="7"/>
        <w:snapToGrid w:val="0"/>
        <w:spacing w:after="0" w:line="580" w:lineRule="exact"/>
        <w:ind w:left="0" w:leftChars="0"/>
        <w:jc w:val="center"/>
        <w:rPr>
          <w:rFonts w:hint="eastAsia" w:ascii="黑体" w:hAnsi="黑体" w:eastAsia="黑体"/>
          <w:sz w:val="44"/>
          <w:szCs w:val="44"/>
        </w:rPr>
      </w:pPr>
    </w:p>
    <w:p w14:paraId="46E7913F">
      <w:pPr>
        <w:pStyle w:val="7"/>
        <w:snapToGrid w:val="0"/>
        <w:spacing w:after="0" w:line="580" w:lineRule="exact"/>
        <w:ind w:left="0" w:leftChars="0"/>
        <w:jc w:val="center"/>
        <w:rPr>
          <w:rFonts w:hint="eastAsia" w:ascii="黑体" w:hAnsi="黑体" w:eastAsia="黑体"/>
          <w:sz w:val="44"/>
          <w:szCs w:val="44"/>
        </w:rPr>
      </w:pPr>
    </w:p>
    <w:p w14:paraId="11D8B8A7">
      <w:pPr>
        <w:pStyle w:val="7"/>
        <w:snapToGrid w:val="0"/>
        <w:spacing w:after="0" w:line="580" w:lineRule="exact"/>
        <w:ind w:left="0" w:leftChars="0"/>
        <w:jc w:val="center"/>
        <w:rPr>
          <w:rFonts w:hint="eastAsia" w:ascii="黑体" w:hAnsi="黑体" w:eastAsia="黑体"/>
          <w:sz w:val="44"/>
          <w:szCs w:val="44"/>
        </w:rPr>
      </w:pPr>
    </w:p>
    <w:p w14:paraId="3B90EF18">
      <w:pPr>
        <w:pStyle w:val="7"/>
        <w:snapToGrid w:val="0"/>
        <w:spacing w:after="0" w:line="580" w:lineRule="exact"/>
        <w:ind w:left="0" w:leftChars="0"/>
        <w:jc w:val="center"/>
        <w:rPr>
          <w:rFonts w:hint="eastAsia" w:ascii="黑体" w:hAnsi="黑体" w:eastAsia="黑体"/>
          <w:sz w:val="44"/>
          <w:szCs w:val="44"/>
        </w:rPr>
      </w:pPr>
    </w:p>
    <w:p w14:paraId="7DADF3BA">
      <w:pPr>
        <w:pStyle w:val="7"/>
        <w:numPr>
          <w:ilvl w:val="0"/>
          <w:numId w:val="4"/>
        </w:numPr>
        <w:snapToGrid w:val="0"/>
        <w:spacing w:after="0" w:line="440" w:lineRule="exact"/>
        <w:ind w:left="0" w:leftChars="0"/>
        <w:jc w:val="center"/>
        <w:rPr>
          <w:rFonts w:hint="eastAsia" w:ascii="Times New Roman" w:hAnsi="Times New Roman" w:eastAsia="仿宋_GB2312" w:cs="Times New Roman"/>
          <w:bCs/>
          <w:color w:val="auto"/>
          <w:sz w:val="32"/>
          <w:szCs w:val="32"/>
          <w:highlight w:val="yellow"/>
          <w:lang w:val="en-US" w:eastAsia="zh-CN"/>
        </w:rPr>
      </w:pPr>
      <w:r>
        <w:rPr>
          <w:rFonts w:hint="eastAsia" w:ascii="Times New Roman" w:hAnsi="Times New Roman" w:eastAsia="仿宋_GB2312" w:cs="Times New Roman"/>
          <w:bCs/>
          <w:color w:val="auto"/>
          <w:sz w:val="32"/>
          <w:szCs w:val="32"/>
          <w:highlight w:val="yellow"/>
          <w:lang w:val="en-US" w:eastAsia="zh-CN"/>
        </w:rPr>
        <w:t>投标人高管（股东、高管、监事）所属关联公司任职情况表</w:t>
      </w:r>
    </w:p>
    <w:p w14:paraId="614AA78D">
      <w:pPr>
        <w:pStyle w:val="7"/>
        <w:snapToGrid w:val="0"/>
        <w:spacing w:after="0" w:line="580" w:lineRule="exact"/>
        <w:ind w:left="0" w:leftChars="0"/>
        <w:jc w:val="center"/>
        <w:rPr>
          <w:rFonts w:hint="eastAsia" w:ascii="黑体" w:hAnsi="黑体" w:eastAsia="黑体"/>
          <w:sz w:val="44"/>
          <w:szCs w:val="44"/>
        </w:rPr>
      </w:pPr>
    </w:p>
    <w:p w14:paraId="7FE4E31F">
      <w:pPr>
        <w:pStyle w:val="7"/>
        <w:snapToGrid w:val="0"/>
        <w:spacing w:after="0" w:line="580" w:lineRule="exact"/>
        <w:ind w:left="0" w:leftChars="0"/>
        <w:jc w:val="center"/>
        <w:rPr>
          <w:rFonts w:hint="eastAsia" w:ascii="黑体" w:hAnsi="黑体" w:eastAsia="黑体"/>
          <w:sz w:val="44"/>
          <w:szCs w:val="44"/>
        </w:rPr>
      </w:pPr>
    </w:p>
    <w:p w14:paraId="30139631">
      <w:pPr>
        <w:pStyle w:val="7"/>
        <w:snapToGrid w:val="0"/>
        <w:spacing w:after="0" w:line="580" w:lineRule="exact"/>
        <w:ind w:left="0" w:leftChars="0"/>
        <w:jc w:val="center"/>
        <w:rPr>
          <w:rFonts w:hint="eastAsia" w:ascii="黑体" w:hAnsi="黑体" w:eastAsia="黑体"/>
          <w:sz w:val="44"/>
          <w:szCs w:val="44"/>
        </w:rPr>
      </w:pPr>
    </w:p>
    <w:p w14:paraId="1EADC995">
      <w:pPr>
        <w:pStyle w:val="7"/>
        <w:snapToGrid w:val="0"/>
        <w:spacing w:after="0" w:line="580" w:lineRule="exact"/>
        <w:ind w:left="0" w:leftChars="0"/>
        <w:jc w:val="center"/>
        <w:rPr>
          <w:rFonts w:hint="eastAsia" w:ascii="黑体" w:hAnsi="黑体" w:eastAsia="黑体"/>
          <w:sz w:val="44"/>
          <w:szCs w:val="44"/>
        </w:rPr>
      </w:pPr>
    </w:p>
    <w:p w14:paraId="5CE0ACDC">
      <w:pPr>
        <w:pStyle w:val="7"/>
        <w:snapToGrid w:val="0"/>
        <w:spacing w:after="0" w:line="580" w:lineRule="exact"/>
        <w:ind w:left="0" w:leftChars="0"/>
        <w:jc w:val="center"/>
        <w:rPr>
          <w:rFonts w:hint="eastAsia" w:ascii="黑体" w:hAnsi="黑体" w:eastAsia="黑体"/>
          <w:sz w:val="44"/>
          <w:szCs w:val="44"/>
        </w:rPr>
      </w:pPr>
    </w:p>
    <w:p w14:paraId="02E1A45D">
      <w:pPr>
        <w:pStyle w:val="7"/>
        <w:snapToGrid w:val="0"/>
        <w:spacing w:after="0" w:line="580" w:lineRule="exact"/>
        <w:ind w:left="0" w:leftChars="0"/>
        <w:jc w:val="center"/>
        <w:rPr>
          <w:rFonts w:hint="eastAsia" w:ascii="黑体" w:hAnsi="黑体" w:eastAsia="黑体"/>
          <w:sz w:val="44"/>
          <w:szCs w:val="44"/>
        </w:rPr>
      </w:pPr>
    </w:p>
    <w:p w14:paraId="37D2C0E8">
      <w:pPr>
        <w:pStyle w:val="7"/>
        <w:snapToGrid w:val="0"/>
        <w:spacing w:after="0" w:line="580" w:lineRule="exact"/>
        <w:ind w:left="0" w:leftChars="0"/>
        <w:jc w:val="center"/>
        <w:rPr>
          <w:rFonts w:hint="eastAsia" w:ascii="黑体" w:hAnsi="黑体" w:eastAsia="黑体"/>
          <w:sz w:val="44"/>
          <w:szCs w:val="44"/>
        </w:rPr>
      </w:pPr>
    </w:p>
    <w:p w14:paraId="5F3D8053">
      <w:pPr>
        <w:pStyle w:val="7"/>
        <w:snapToGrid w:val="0"/>
        <w:spacing w:after="0" w:line="580" w:lineRule="exact"/>
        <w:ind w:left="0" w:leftChars="0"/>
        <w:jc w:val="center"/>
        <w:rPr>
          <w:rFonts w:hint="eastAsia" w:ascii="黑体" w:hAnsi="黑体" w:eastAsia="黑体"/>
          <w:sz w:val="44"/>
          <w:szCs w:val="44"/>
        </w:rPr>
      </w:pPr>
    </w:p>
    <w:p w14:paraId="37E655E3">
      <w:pPr>
        <w:pStyle w:val="7"/>
        <w:snapToGrid w:val="0"/>
        <w:spacing w:after="0" w:line="580" w:lineRule="exact"/>
        <w:ind w:left="0" w:leftChars="0"/>
        <w:jc w:val="center"/>
        <w:rPr>
          <w:rFonts w:hint="eastAsia" w:ascii="黑体" w:hAnsi="黑体" w:eastAsia="黑体"/>
          <w:sz w:val="44"/>
          <w:szCs w:val="44"/>
        </w:rPr>
      </w:pPr>
    </w:p>
    <w:p w14:paraId="09A4DA93">
      <w:pPr>
        <w:pStyle w:val="7"/>
        <w:snapToGrid w:val="0"/>
        <w:spacing w:after="0" w:line="580" w:lineRule="exact"/>
        <w:ind w:left="0" w:leftChars="0"/>
        <w:jc w:val="center"/>
        <w:rPr>
          <w:rFonts w:hint="eastAsia" w:ascii="黑体" w:hAnsi="黑体" w:eastAsia="黑体"/>
          <w:sz w:val="44"/>
          <w:szCs w:val="44"/>
        </w:rPr>
      </w:pPr>
    </w:p>
    <w:p w14:paraId="4F5A18C0">
      <w:pPr>
        <w:pStyle w:val="7"/>
        <w:snapToGrid w:val="0"/>
        <w:spacing w:after="0" w:line="580" w:lineRule="exact"/>
        <w:ind w:left="0" w:leftChars="0"/>
        <w:jc w:val="center"/>
        <w:rPr>
          <w:rFonts w:hint="eastAsia" w:ascii="黑体" w:hAnsi="黑体" w:eastAsia="黑体"/>
          <w:sz w:val="44"/>
          <w:szCs w:val="44"/>
        </w:rPr>
      </w:pPr>
    </w:p>
    <w:p w14:paraId="7462A299">
      <w:pPr>
        <w:pStyle w:val="7"/>
        <w:snapToGrid w:val="0"/>
        <w:spacing w:after="0" w:line="580" w:lineRule="exact"/>
        <w:ind w:left="0" w:leftChars="0"/>
        <w:jc w:val="center"/>
        <w:rPr>
          <w:rFonts w:hint="eastAsia" w:ascii="黑体" w:hAnsi="黑体" w:eastAsia="黑体"/>
          <w:sz w:val="44"/>
          <w:szCs w:val="44"/>
        </w:rPr>
      </w:pPr>
    </w:p>
    <w:p w14:paraId="46F130A1">
      <w:pPr>
        <w:pStyle w:val="7"/>
        <w:snapToGrid w:val="0"/>
        <w:spacing w:after="0" w:line="580" w:lineRule="exact"/>
        <w:ind w:left="0" w:leftChars="0"/>
        <w:jc w:val="center"/>
        <w:rPr>
          <w:rFonts w:hint="eastAsia" w:ascii="黑体" w:hAnsi="黑体" w:eastAsia="黑体"/>
          <w:sz w:val="44"/>
          <w:szCs w:val="44"/>
        </w:rPr>
      </w:pPr>
    </w:p>
    <w:p w14:paraId="379C82C8">
      <w:pPr>
        <w:pStyle w:val="7"/>
        <w:snapToGrid w:val="0"/>
        <w:spacing w:after="0" w:line="580" w:lineRule="exact"/>
        <w:ind w:left="0" w:leftChars="0"/>
        <w:jc w:val="center"/>
        <w:rPr>
          <w:rFonts w:hint="eastAsia" w:ascii="黑体" w:hAnsi="黑体" w:eastAsia="黑体"/>
          <w:sz w:val="44"/>
          <w:szCs w:val="44"/>
        </w:rPr>
      </w:pPr>
    </w:p>
    <w:p w14:paraId="51E7FD4E">
      <w:pPr>
        <w:pStyle w:val="7"/>
        <w:snapToGrid w:val="0"/>
        <w:spacing w:after="0" w:line="580" w:lineRule="exact"/>
        <w:ind w:left="0" w:leftChars="0"/>
        <w:jc w:val="center"/>
        <w:rPr>
          <w:rFonts w:hint="eastAsia" w:ascii="黑体" w:hAnsi="黑体" w:eastAsia="黑体"/>
          <w:sz w:val="44"/>
          <w:szCs w:val="44"/>
        </w:rPr>
      </w:pPr>
    </w:p>
    <w:p w14:paraId="3EFE26C4">
      <w:pPr>
        <w:pStyle w:val="7"/>
        <w:snapToGrid w:val="0"/>
        <w:spacing w:after="0" w:line="580" w:lineRule="exact"/>
        <w:ind w:left="0" w:leftChars="0"/>
        <w:jc w:val="center"/>
        <w:rPr>
          <w:rFonts w:hint="eastAsia" w:ascii="黑体" w:hAnsi="黑体" w:eastAsia="黑体"/>
          <w:sz w:val="44"/>
          <w:szCs w:val="44"/>
        </w:rPr>
      </w:pPr>
    </w:p>
    <w:p w14:paraId="12E6E261">
      <w:pPr>
        <w:pStyle w:val="7"/>
        <w:snapToGrid w:val="0"/>
        <w:spacing w:after="0" w:line="580" w:lineRule="exact"/>
        <w:ind w:left="0" w:leftChars="0"/>
        <w:jc w:val="center"/>
        <w:rPr>
          <w:rFonts w:hint="eastAsia" w:ascii="黑体" w:hAnsi="黑体" w:eastAsia="黑体"/>
          <w:sz w:val="44"/>
          <w:szCs w:val="44"/>
        </w:rPr>
      </w:pPr>
    </w:p>
    <w:p w14:paraId="284285B3">
      <w:pPr>
        <w:pStyle w:val="7"/>
        <w:snapToGrid w:val="0"/>
        <w:spacing w:after="0" w:line="580" w:lineRule="exact"/>
        <w:ind w:left="0" w:leftChars="0"/>
        <w:jc w:val="center"/>
        <w:rPr>
          <w:rFonts w:hint="eastAsia" w:ascii="黑体" w:hAnsi="黑体" w:eastAsia="黑体"/>
          <w:sz w:val="44"/>
          <w:szCs w:val="44"/>
        </w:rPr>
      </w:pPr>
    </w:p>
    <w:p w14:paraId="4AB8F74C">
      <w:pPr>
        <w:pStyle w:val="7"/>
        <w:snapToGrid w:val="0"/>
        <w:spacing w:after="0" w:line="580" w:lineRule="exact"/>
        <w:ind w:left="0" w:leftChars="0"/>
        <w:jc w:val="center"/>
        <w:rPr>
          <w:rFonts w:hint="eastAsia" w:ascii="黑体" w:hAnsi="黑体" w:eastAsia="黑体"/>
          <w:sz w:val="44"/>
          <w:szCs w:val="44"/>
        </w:rPr>
      </w:pPr>
    </w:p>
    <w:p w14:paraId="0D9F3D6E">
      <w:pPr>
        <w:pStyle w:val="7"/>
        <w:snapToGrid w:val="0"/>
        <w:spacing w:after="0" w:line="580" w:lineRule="exact"/>
        <w:ind w:left="0" w:leftChars="0"/>
        <w:jc w:val="center"/>
        <w:rPr>
          <w:rFonts w:hint="eastAsia" w:ascii="黑体" w:hAnsi="黑体" w:eastAsia="黑体"/>
          <w:sz w:val="44"/>
          <w:szCs w:val="44"/>
        </w:rPr>
      </w:pPr>
    </w:p>
    <w:p w14:paraId="61D6CC8A">
      <w:pPr>
        <w:pStyle w:val="7"/>
        <w:snapToGrid w:val="0"/>
        <w:spacing w:after="0" w:line="580" w:lineRule="exact"/>
        <w:ind w:left="0" w:leftChars="0"/>
        <w:jc w:val="center"/>
        <w:rPr>
          <w:rFonts w:hint="eastAsia" w:ascii="黑体" w:hAnsi="黑体" w:eastAsia="黑体"/>
          <w:sz w:val="44"/>
          <w:szCs w:val="44"/>
        </w:rPr>
      </w:pPr>
    </w:p>
    <w:p w14:paraId="6DE5114E">
      <w:pPr>
        <w:pStyle w:val="7"/>
        <w:snapToGrid w:val="0"/>
        <w:spacing w:after="0" w:line="580" w:lineRule="exact"/>
        <w:ind w:left="0" w:leftChars="0"/>
        <w:jc w:val="center"/>
        <w:rPr>
          <w:rFonts w:hint="eastAsia" w:ascii="黑体" w:hAnsi="黑体" w:eastAsia="黑体"/>
          <w:sz w:val="44"/>
          <w:szCs w:val="44"/>
        </w:rPr>
      </w:pPr>
    </w:p>
    <w:p w14:paraId="6B28D20A">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ascii="Times New Roman" w:hAnsi="Times New Roman" w:eastAsia="仿宋_GB2312" w:cs="Times New Roman"/>
          <w:b w:val="0"/>
          <w:bCs/>
          <w:color w:val="auto"/>
          <w:sz w:val="32"/>
          <w:szCs w:val="32"/>
          <w:highlight w:val="yellow"/>
          <w:lang w:val="en-US" w:eastAsia="zh-CN"/>
        </w:rPr>
      </w:pPr>
      <w:r>
        <w:rPr>
          <w:rFonts w:hint="eastAsia" w:eastAsia="仿宋_GB2312" w:cs="Times New Roman"/>
          <w:b w:val="0"/>
          <w:bCs/>
          <w:color w:val="auto"/>
          <w:sz w:val="32"/>
          <w:szCs w:val="32"/>
          <w:highlight w:val="yellow"/>
          <w:lang w:val="en-US" w:eastAsia="zh-CN"/>
        </w:rPr>
        <w:t>6</w:t>
      </w:r>
      <w:r>
        <w:rPr>
          <w:rFonts w:hint="eastAsia" w:ascii="Times New Roman" w:hAnsi="Times New Roman" w:eastAsia="仿宋_GB2312" w:cs="Times New Roman"/>
          <w:b w:val="0"/>
          <w:bCs/>
          <w:color w:val="auto"/>
          <w:sz w:val="32"/>
          <w:szCs w:val="32"/>
          <w:highlight w:val="yellow"/>
          <w:lang w:val="en-US" w:eastAsia="zh-CN"/>
        </w:rPr>
        <w:t>.其他资格性证明文件</w:t>
      </w:r>
    </w:p>
    <w:p w14:paraId="15396326">
      <w:pPr>
        <w:pStyle w:val="7"/>
        <w:snapToGrid w:val="0"/>
        <w:spacing w:after="0" w:line="580" w:lineRule="exact"/>
        <w:ind w:left="0" w:leftChars="0"/>
        <w:jc w:val="center"/>
        <w:rPr>
          <w:rFonts w:hint="eastAsia" w:ascii="黑体" w:hAnsi="黑体" w:eastAsia="黑体"/>
          <w:sz w:val="44"/>
          <w:szCs w:val="44"/>
        </w:rPr>
      </w:pPr>
    </w:p>
    <w:p w14:paraId="1A9C6DFF">
      <w:pPr>
        <w:pStyle w:val="7"/>
        <w:snapToGrid w:val="0"/>
        <w:spacing w:after="0" w:line="580" w:lineRule="exact"/>
        <w:ind w:left="0" w:leftChars="0"/>
        <w:jc w:val="center"/>
        <w:rPr>
          <w:rFonts w:hint="eastAsia" w:ascii="黑体" w:hAnsi="黑体" w:eastAsia="黑体"/>
          <w:sz w:val="44"/>
          <w:szCs w:val="44"/>
        </w:rPr>
      </w:pPr>
    </w:p>
    <w:p w14:paraId="7ADC0B2E">
      <w:pPr>
        <w:pStyle w:val="7"/>
        <w:snapToGrid w:val="0"/>
        <w:spacing w:after="0" w:line="580" w:lineRule="exact"/>
        <w:ind w:left="0" w:leftChars="0"/>
        <w:jc w:val="center"/>
        <w:rPr>
          <w:rFonts w:hint="eastAsia" w:ascii="黑体" w:hAnsi="黑体" w:eastAsia="黑体"/>
          <w:sz w:val="44"/>
          <w:szCs w:val="44"/>
        </w:rPr>
      </w:pPr>
    </w:p>
    <w:p w14:paraId="4115886A">
      <w:pPr>
        <w:pStyle w:val="7"/>
        <w:snapToGrid w:val="0"/>
        <w:spacing w:after="0" w:line="580" w:lineRule="exact"/>
        <w:ind w:left="0" w:leftChars="0"/>
        <w:jc w:val="center"/>
        <w:rPr>
          <w:rFonts w:hint="eastAsia" w:ascii="黑体" w:hAnsi="黑体" w:eastAsia="黑体"/>
          <w:sz w:val="44"/>
          <w:szCs w:val="44"/>
        </w:rPr>
      </w:pPr>
    </w:p>
    <w:p w14:paraId="0F1C7483">
      <w:pPr>
        <w:pStyle w:val="7"/>
        <w:snapToGrid w:val="0"/>
        <w:spacing w:after="0" w:line="580" w:lineRule="exact"/>
        <w:ind w:left="0" w:leftChars="0"/>
        <w:jc w:val="center"/>
        <w:rPr>
          <w:rFonts w:hint="eastAsia" w:ascii="黑体" w:hAnsi="黑体" w:eastAsia="黑体"/>
          <w:sz w:val="44"/>
          <w:szCs w:val="44"/>
        </w:rPr>
      </w:pPr>
    </w:p>
    <w:p w14:paraId="1FED7F57">
      <w:pPr>
        <w:pStyle w:val="7"/>
        <w:snapToGrid w:val="0"/>
        <w:spacing w:after="0" w:line="580" w:lineRule="exact"/>
        <w:ind w:left="0" w:leftChars="0"/>
        <w:jc w:val="center"/>
        <w:rPr>
          <w:rFonts w:hint="eastAsia" w:ascii="黑体" w:hAnsi="黑体" w:eastAsia="黑体"/>
          <w:sz w:val="44"/>
          <w:szCs w:val="44"/>
        </w:rPr>
      </w:pPr>
    </w:p>
    <w:p w14:paraId="3975FF01">
      <w:pPr>
        <w:pStyle w:val="7"/>
        <w:snapToGrid w:val="0"/>
        <w:spacing w:after="0" w:line="580" w:lineRule="exact"/>
        <w:ind w:left="0" w:leftChars="0"/>
        <w:jc w:val="center"/>
        <w:rPr>
          <w:rFonts w:hint="eastAsia" w:ascii="黑体" w:hAnsi="黑体" w:eastAsia="黑体"/>
          <w:sz w:val="44"/>
          <w:szCs w:val="44"/>
        </w:rPr>
      </w:pPr>
    </w:p>
    <w:p w14:paraId="75A1A7D8">
      <w:pPr>
        <w:pStyle w:val="7"/>
        <w:snapToGrid w:val="0"/>
        <w:spacing w:after="0" w:line="580" w:lineRule="exact"/>
        <w:ind w:left="0" w:leftChars="0"/>
        <w:jc w:val="center"/>
        <w:rPr>
          <w:rFonts w:hint="eastAsia" w:ascii="黑体" w:hAnsi="黑体" w:eastAsia="黑体"/>
          <w:sz w:val="44"/>
          <w:szCs w:val="44"/>
        </w:rPr>
      </w:pPr>
    </w:p>
    <w:p w14:paraId="7EBB7F05">
      <w:pPr>
        <w:pStyle w:val="7"/>
        <w:snapToGrid w:val="0"/>
        <w:spacing w:after="0" w:line="580" w:lineRule="exact"/>
        <w:ind w:left="0" w:leftChars="0"/>
        <w:jc w:val="center"/>
        <w:rPr>
          <w:rFonts w:hint="eastAsia" w:ascii="黑体" w:hAnsi="黑体" w:eastAsia="黑体"/>
          <w:sz w:val="44"/>
          <w:szCs w:val="44"/>
        </w:rPr>
      </w:pPr>
    </w:p>
    <w:p w14:paraId="493CC1DB">
      <w:pPr>
        <w:pStyle w:val="7"/>
        <w:snapToGrid w:val="0"/>
        <w:spacing w:after="0" w:line="580" w:lineRule="exact"/>
        <w:ind w:left="0" w:leftChars="0"/>
        <w:jc w:val="center"/>
        <w:rPr>
          <w:rFonts w:hint="eastAsia" w:ascii="黑体" w:hAnsi="黑体" w:eastAsia="黑体"/>
          <w:sz w:val="44"/>
          <w:szCs w:val="44"/>
        </w:rPr>
      </w:pPr>
    </w:p>
    <w:p w14:paraId="537D132B">
      <w:pPr>
        <w:pStyle w:val="7"/>
        <w:snapToGrid w:val="0"/>
        <w:spacing w:after="0" w:line="580" w:lineRule="exact"/>
        <w:ind w:left="0" w:leftChars="0"/>
        <w:jc w:val="center"/>
        <w:rPr>
          <w:rFonts w:hint="eastAsia" w:ascii="黑体" w:hAnsi="黑体" w:eastAsia="黑体"/>
          <w:sz w:val="44"/>
          <w:szCs w:val="44"/>
        </w:rPr>
      </w:pPr>
    </w:p>
    <w:p w14:paraId="211784F0">
      <w:pPr>
        <w:pStyle w:val="7"/>
        <w:snapToGrid w:val="0"/>
        <w:spacing w:after="0" w:line="580" w:lineRule="exact"/>
        <w:ind w:left="0" w:leftChars="0"/>
        <w:jc w:val="center"/>
        <w:rPr>
          <w:rFonts w:hint="eastAsia" w:ascii="黑体" w:hAnsi="黑体" w:eastAsia="黑体"/>
          <w:sz w:val="44"/>
          <w:szCs w:val="44"/>
        </w:rPr>
      </w:pPr>
    </w:p>
    <w:p w14:paraId="4DFF5194">
      <w:pPr>
        <w:pStyle w:val="7"/>
        <w:snapToGrid w:val="0"/>
        <w:spacing w:after="0" w:line="580" w:lineRule="exact"/>
        <w:ind w:left="0" w:leftChars="0"/>
        <w:jc w:val="center"/>
        <w:rPr>
          <w:rFonts w:hint="eastAsia" w:ascii="黑体" w:hAnsi="黑体" w:eastAsia="黑体"/>
          <w:sz w:val="44"/>
          <w:szCs w:val="44"/>
        </w:rPr>
      </w:pPr>
    </w:p>
    <w:p w14:paraId="6753AABA">
      <w:pPr>
        <w:pStyle w:val="7"/>
        <w:snapToGrid w:val="0"/>
        <w:spacing w:after="0" w:line="580" w:lineRule="exact"/>
        <w:ind w:left="0" w:leftChars="0"/>
        <w:jc w:val="center"/>
        <w:rPr>
          <w:rFonts w:hint="eastAsia" w:ascii="黑体" w:hAnsi="黑体" w:eastAsia="黑体"/>
          <w:sz w:val="44"/>
          <w:szCs w:val="44"/>
        </w:rPr>
      </w:pPr>
    </w:p>
    <w:p w14:paraId="490F5756">
      <w:pPr>
        <w:pStyle w:val="7"/>
        <w:snapToGrid w:val="0"/>
        <w:spacing w:after="0" w:line="580" w:lineRule="exact"/>
        <w:ind w:left="0" w:leftChars="0"/>
        <w:jc w:val="center"/>
        <w:rPr>
          <w:rFonts w:hint="eastAsia" w:ascii="黑体" w:hAnsi="黑体" w:eastAsia="黑体"/>
          <w:sz w:val="44"/>
          <w:szCs w:val="44"/>
        </w:rPr>
      </w:pPr>
    </w:p>
    <w:p w14:paraId="05F3CE61">
      <w:pPr>
        <w:pStyle w:val="7"/>
        <w:snapToGrid w:val="0"/>
        <w:spacing w:after="0" w:line="580" w:lineRule="exact"/>
        <w:ind w:left="0" w:leftChars="0"/>
        <w:jc w:val="center"/>
        <w:rPr>
          <w:rFonts w:hint="eastAsia" w:ascii="黑体" w:hAnsi="黑体" w:eastAsia="黑体"/>
          <w:sz w:val="44"/>
          <w:szCs w:val="44"/>
        </w:rPr>
      </w:pPr>
    </w:p>
    <w:p w14:paraId="729585CC">
      <w:pPr>
        <w:pStyle w:val="7"/>
        <w:snapToGrid w:val="0"/>
        <w:spacing w:after="0" w:line="580" w:lineRule="exact"/>
        <w:ind w:left="0" w:leftChars="0"/>
        <w:jc w:val="center"/>
        <w:rPr>
          <w:rFonts w:hint="eastAsia" w:ascii="黑体" w:hAnsi="黑体" w:eastAsia="黑体"/>
          <w:sz w:val="44"/>
          <w:szCs w:val="44"/>
        </w:rPr>
      </w:pPr>
    </w:p>
    <w:p w14:paraId="07FB3B65">
      <w:pPr>
        <w:pStyle w:val="7"/>
        <w:snapToGrid w:val="0"/>
        <w:spacing w:after="0" w:line="580" w:lineRule="exact"/>
        <w:ind w:left="0" w:leftChars="0"/>
        <w:jc w:val="center"/>
        <w:rPr>
          <w:rFonts w:hint="eastAsia" w:ascii="黑体" w:hAnsi="黑体" w:eastAsia="黑体"/>
          <w:sz w:val="44"/>
          <w:szCs w:val="44"/>
        </w:rPr>
      </w:pPr>
    </w:p>
    <w:p w14:paraId="43136405">
      <w:pPr>
        <w:pStyle w:val="7"/>
        <w:snapToGrid w:val="0"/>
        <w:spacing w:after="0" w:line="580" w:lineRule="exact"/>
        <w:ind w:left="0" w:leftChars="0"/>
        <w:jc w:val="center"/>
        <w:rPr>
          <w:rFonts w:hint="eastAsia" w:ascii="黑体" w:hAnsi="黑体" w:eastAsia="黑体"/>
          <w:sz w:val="44"/>
          <w:szCs w:val="44"/>
        </w:rPr>
      </w:pPr>
    </w:p>
    <w:p w14:paraId="78291FC9">
      <w:pPr>
        <w:pStyle w:val="7"/>
        <w:snapToGrid w:val="0"/>
        <w:spacing w:after="0" w:line="580" w:lineRule="exact"/>
        <w:ind w:left="0" w:leftChars="0"/>
        <w:jc w:val="center"/>
        <w:rPr>
          <w:rFonts w:hint="eastAsia" w:ascii="黑体" w:hAnsi="黑体" w:eastAsia="黑体"/>
          <w:sz w:val="44"/>
          <w:szCs w:val="44"/>
        </w:rPr>
      </w:pPr>
    </w:p>
    <w:p w14:paraId="4E5EC08E">
      <w:pPr>
        <w:pStyle w:val="7"/>
        <w:snapToGrid w:val="0"/>
        <w:spacing w:after="0" w:line="580" w:lineRule="exact"/>
        <w:ind w:left="0" w:leftChars="0"/>
        <w:jc w:val="center"/>
        <w:rPr>
          <w:rFonts w:hint="eastAsia" w:ascii="黑体" w:hAnsi="黑体" w:eastAsia="黑体"/>
          <w:sz w:val="44"/>
          <w:szCs w:val="44"/>
        </w:rPr>
      </w:pPr>
    </w:p>
    <w:p w14:paraId="203B33C2">
      <w:pPr>
        <w:pStyle w:val="7"/>
        <w:snapToGrid w:val="0"/>
        <w:spacing w:after="0" w:line="580" w:lineRule="exact"/>
        <w:ind w:left="0" w:leftChars="0"/>
        <w:jc w:val="center"/>
        <w:rPr>
          <w:rFonts w:hint="eastAsia" w:ascii="黑体" w:hAnsi="黑体" w:eastAsia="黑体"/>
          <w:sz w:val="44"/>
          <w:szCs w:val="44"/>
        </w:rPr>
      </w:pPr>
    </w:p>
    <w:p w14:paraId="19F64B1D">
      <w:pPr>
        <w:pStyle w:val="7"/>
        <w:snapToGrid w:val="0"/>
        <w:spacing w:after="0" w:line="580" w:lineRule="exact"/>
        <w:ind w:left="0" w:leftChars="0"/>
        <w:jc w:val="center"/>
        <w:rPr>
          <w:rFonts w:hint="eastAsia" w:ascii="黑体" w:hAnsi="黑体" w:eastAsia="黑体"/>
          <w:sz w:val="44"/>
          <w:szCs w:val="44"/>
        </w:rPr>
      </w:pPr>
    </w:p>
    <w:p w14:paraId="0E33510F">
      <w:pPr>
        <w:pStyle w:val="7"/>
        <w:snapToGrid w:val="0"/>
        <w:spacing w:after="0" w:line="580" w:lineRule="exact"/>
        <w:ind w:left="0" w:leftChars="0"/>
        <w:jc w:val="center"/>
        <w:rPr>
          <w:rFonts w:ascii="黑体" w:hAnsi="黑体" w:eastAsia="黑体"/>
          <w:sz w:val="44"/>
          <w:szCs w:val="44"/>
        </w:rPr>
      </w:pPr>
      <w:r>
        <w:rPr>
          <w:rFonts w:hint="eastAsia" w:ascii="黑体" w:hAnsi="黑体" w:eastAsia="黑体"/>
          <w:sz w:val="44"/>
          <w:szCs w:val="44"/>
        </w:rPr>
        <w:t>第二部分  符合性材料</w:t>
      </w:r>
    </w:p>
    <w:p w14:paraId="06FAF925">
      <w:pPr>
        <w:snapToGrid w:val="0"/>
        <w:spacing w:line="580" w:lineRule="exact"/>
        <w:jc w:val="center"/>
        <w:rPr>
          <w:rFonts w:ascii="仿宋_GB2312" w:hAnsi="宋体" w:eastAsia="仿宋_GB2312"/>
          <w:b/>
          <w:bCs/>
          <w:sz w:val="32"/>
          <w:szCs w:val="32"/>
        </w:rPr>
      </w:pPr>
    </w:p>
    <w:p w14:paraId="1BE723E3">
      <w:pPr>
        <w:snapToGrid w:val="0"/>
        <w:spacing w:line="580" w:lineRule="exact"/>
        <w:jc w:val="center"/>
        <w:rPr>
          <w:rFonts w:ascii="楷体_GB2312" w:hAnsi="宋体" w:eastAsia="楷体_GB2312"/>
          <w:bCs/>
          <w:color w:val="000000" w:themeColor="text1"/>
          <w:sz w:val="32"/>
          <w:szCs w:val="32"/>
          <w14:textFill>
            <w14:solidFill>
              <w14:schemeClr w14:val="tx1"/>
            </w14:solidFill>
          </w14:textFill>
        </w:rPr>
      </w:pPr>
      <w:r>
        <w:rPr>
          <w:rFonts w:hint="eastAsia" w:ascii="楷体_GB2312" w:hAnsi="宋体" w:eastAsia="楷体_GB2312"/>
          <w:bCs/>
          <w:color w:val="000000" w:themeColor="text1"/>
          <w:sz w:val="32"/>
          <w:szCs w:val="32"/>
          <w:lang w:val="en-US" w:eastAsia="zh-CN"/>
          <w14:textFill>
            <w14:solidFill>
              <w14:schemeClr w14:val="tx1"/>
            </w14:solidFill>
          </w14:textFill>
        </w:rPr>
        <w:t>1.</w:t>
      </w:r>
      <w:r>
        <w:rPr>
          <w:rFonts w:hint="eastAsia" w:ascii="楷体_GB2312" w:hAnsi="宋体" w:eastAsia="楷体_GB2312"/>
          <w:bCs/>
          <w:color w:val="000000" w:themeColor="text1"/>
          <w:sz w:val="32"/>
          <w:szCs w:val="32"/>
          <w14:textFill>
            <w14:solidFill>
              <w14:schemeClr w14:val="tx1"/>
            </w14:solidFill>
          </w14:textFill>
        </w:rPr>
        <w:t>响应函</w:t>
      </w:r>
    </w:p>
    <w:p w14:paraId="6C676B67">
      <w:pPr>
        <w:snapToGrid w:val="0"/>
        <w:spacing w:line="580" w:lineRule="exact"/>
        <w:jc w:val="center"/>
        <w:rPr>
          <w:rFonts w:ascii="楷体_GB2312" w:hAnsi="宋体" w:eastAsia="楷体_GB2312"/>
          <w:bCs/>
          <w:color w:val="000000" w:themeColor="text1"/>
          <w:sz w:val="32"/>
          <w:szCs w:val="32"/>
          <w14:textFill>
            <w14:solidFill>
              <w14:schemeClr w14:val="tx1"/>
            </w14:solidFill>
          </w14:textFill>
        </w:rPr>
      </w:pPr>
    </w:p>
    <w:p w14:paraId="546F4A47">
      <w:pPr>
        <w:snapToGrid w:val="0"/>
        <w:spacing w:line="580" w:lineRule="exac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瓦屋山投资有限公司：</w:t>
      </w:r>
    </w:p>
    <w:p w14:paraId="77CFB129">
      <w:pPr>
        <w:snapToGrid w:val="0"/>
        <w:spacing w:line="580" w:lineRule="exact"/>
        <w:rPr>
          <w:rFonts w:ascii="仿宋_GB2312" w:hAnsi="宋体" w:eastAsia="仿宋_GB2312"/>
          <w:sz w:val="32"/>
          <w:szCs w:val="32"/>
        </w:rPr>
      </w:pPr>
      <w:r>
        <w:rPr>
          <w:rFonts w:hint="eastAsia" w:ascii="仿宋_GB2312" w:hAnsi="宋体" w:eastAsia="仿宋_GB2312"/>
          <w:color w:val="000000" w:themeColor="text1"/>
          <w:sz w:val="32"/>
          <w:szCs w:val="32"/>
          <w14:textFill>
            <w14:solidFill>
              <w14:schemeClr w14:val="tx1"/>
            </w14:solidFill>
          </w14:textFill>
        </w:rPr>
        <w:t>我们已经收到</w:t>
      </w:r>
      <w:r>
        <w:rPr>
          <w:rFonts w:hint="eastAsia" w:ascii="仿宋_GB2312" w:hAnsi="宋体" w:eastAsia="仿宋_GB2312"/>
          <w:color w:val="000000" w:themeColor="text1"/>
          <w:sz w:val="32"/>
          <w:szCs w:val="32"/>
          <w:u w:val="single"/>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（项目）谈判采购文件，经认真研究，我们决定参加此次谈判采购活动。我公正司授权</w:t>
      </w:r>
      <w:r>
        <w:rPr>
          <w:rFonts w:hint="eastAsia" w:ascii="仿宋_GB2312" w:hAnsi="宋体" w:eastAsia="仿宋_GB2312"/>
          <w:color w:val="000000" w:themeColor="text1"/>
          <w:sz w:val="32"/>
          <w:szCs w:val="32"/>
          <w:u w:val="single"/>
          <w14:textFill>
            <w14:solidFill>
              <w14:schemeClr w14:val="tx1"/>
            </w14:solidFill>
          </w14:textFill>
        </w:rPr>
        <w:t xml:space="preserve">    </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供应商代表姓名、职务、职称</w:t>
      </w:r>
      <w:r>
        <w:rPr>
          <w:rFonts w:ascii="仿宋_GB2312" w:hAnsi="宋体" w:eastAsia="仿宋_GB2312"/>
          <w:color w:val="000000" w:themeColor="text1"/>
          <w:sz w:val="32"/>
          <w:szCs w:val="32"/>
          <w14:textFill>
            <w14:solidFill>
              <w14:schemeClr w14:val="tx1"/>
            </w14:solidFill>
          </w14:textFill>
        </w:rPr>
        <w:t>)为我方代表，参加你公司组织的</w:t>
      </w:r>
      <w:r>
        <w:rPr>
          <w:rFonts w:hint="eastAsia" w:ascii="仿宋_GB2312" w:hAnsi="宋体" w:eastAsia="仿宋_GB2312"/>
          <w:color w:val="000000" w:themeColor="text1"/>
          <w:sz w:val="32"/>
          <w:szCs w:val="32"/>
          <w:u w:val="single"/>
          <w14:textFill>
            <w14:solidFill>
              <w14:schemeClr w14:val="tx1"/>
            </w14:solidFill>
          </w14:textFill>
        </w:rPr>
        <w:t xml:space="preserve">         </w:t>
      </w:r>
      <w:r>
        <w:rPr>
          <w:rFonts w:ascii="仿宋_GB2312" w:hAnsi="宋体" w:eastAsia="仿宋_GB2312"/>
          <w:color w:val="000000" w:themeColor="text1"/>
          <w:sz w:val="32"/>
          <w:szCs w:val="32"/>
          <w14:textFill>
            <w14:solidFill>
              <w14:schemeClr w14:val="tx1"/>
            </w14:solidFill>
          </w14:textFill>
        </w:rPr>
        <w:t>（采购项目名称、品目号）项目竞争性（邀请）</w:t>
      </w:r>
      <w:r>
        <w:rPr>
          <w:rFonts w:hint="eastAsia" w:ascii="仿宋_GB2312" w:hAnsi="宋体" w:eastAsia="仿宋_GB2312"/>
          <w:color w:val="000000" w:themeColor="text1"/>
          <w:sz w:val="32"/>
          <w:szCs w:val="32"/>
          <w14:textFill>
            <w14:solidFill>
              <w14:schemeClr w14:val="tx1"/>
            </w14:solidFill>
          </w14:textFill>
        </w:rPr>
        <w:t>谈判</w:t>
      </w:r>
      <w:r>
        <w:rPr>
          <w:rFonts w:ascii="仿宋_GB2312" w:hAnsi="宋体" w:eastAsia="仿宋_GB2312"/>
          <w:color w:val="000000" w:themeColor="text1"/>
          <w:sz w:val="32"/>
          <w:szCs w:val="32"/>
          <w14:textFill>
            <w14:solidFill>
              <w14:schemeClr w14:val="tx1"/>
            </w14:solidFill>
          </w14:textFill>
        </w:rPr>
        <w:t>采购活动，并对此采购项目进行</w:t>
      </w:r>
      <w:r>
        <w:rPr>
          <w:rFonts w:hint="eastAsia" w:ascii="仿宋_GB2312" w:eastAsia="仿宋_GB2312"/>
          <w:color w:val="000000" w:themeColor="text1"/>
          <w:sz w:val="32"/>
          <w:szCs w:val="32"/>
          <w:lang w:val="zh-CN"/>
          <w14:textFill>
            <w14:solidFill>
              <w14:schemeClr w14:val="tx1"/>
            </w14:solidFill>
          </w14:textFill>
        </w:rPr>
        <w:t>谈判响应</w:t>
      </w:r>
      <w:r>
        <w:rPr>
          <w:rFonts w:hint="eastAsia" w:ascii="仿宋_GB2312" w:hAnsi="宋体" w:eastAsia="仿宋_GB2312"/>
          <w:color w:val="000000" w:themeColor="text1"/>
          <w:sz w:val="32"/>
          <w:szCs w:val="32"/>
          <w14:textFill>
            <w14:solidFill>
              <w14:schemeClr w14:val="tx1"/>
            </w14:solidFill>
          </w14:textFill>
        </w:rPr>
        <w:t>。为此，我方按采购文件规定提供的</w:t>
      </w:r>
      <w:r>
        <w:rPr>
          <w:rFonts w:hint="eastAsia" w:ascii="仿宋_GB2312" w:eastAsia="仿宋_GB2312"/>
          <w:color w:val="000000" w:themeColor="text1"/>
          <w:sz w:val="32"/>
          <w:szCs w:val="32"/>
          <w:lang w:val="zh-CN"/>
          <w14:textFill>
            <w14:solidFill>
              <w14:schemeClr w14:val="tx1"/>
            </w14:solidFill>
          </w14:textFill>
        </w:rPr>
        <w:t>响应</w:t>
      </w:r>
      <w:r>
        <w:rPr>
          <w:rFonts w:hint="eastAsia" w:ascii="仿宋_GB2312" w:hAnsi="宋体" w:eastAsia="仿宋_GB2312"/>
          <w:color w:val="000000" w:themeColor="text1"/>
          <w:sz w:val="32"/>
          <w:szCs w:val="32"/>
          <w14:textFill>
            <w14:solidFill>
              <w14:schemeClr w14:val="tx1"/>
            </w14:solidFill>
          </w14:textFill>
        </w:rPr>
        <w:t>总价为</w:t>
      </w:r>
      <w:r>
        <w:rPr>
          <w:rFonts w:hint="eastAsia" w:ascii="仿宋_GB2312" w:hAnsi="宋体" w:eastAsia="仿宋_GB2312"/>
          <w:sz w:val="32"/>
          <w:szCs w:val="32"/>
        </w:rPr>
        <w:t>人民币</w:t>
      </w:r>
      <w:r>
        <w:rPr>
          <w:rFonts w:hint="eastAsia" w:ascii="仿宋_GB2312" w:hAnsi="宋体" w:eastAsia="仿宋_GB2312"/>
          <w:sz w:val="32"/>
          <w:szCs w:val="32"/>
          <w:u w:val="single"/>
        </w:rPr>
        <w:t xml:space="preserve">    </w:t>
      </w:r>
      <w:r>
        <w:rPr>
          <w:rFonts w:hint="eastAsia" w:ascii="仿宋_GB2312" w:hAnsi="宋体" w:eastAsia="仿宋_GB2312"/>
          <w:sz w:val="32"/>
          <w:szCs w:val="32"/>
        </w:rPr>
        <w:t>万元（大写：</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14:paraId="60D859F5">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1．我方承诺已经具备谈判采购文件中规定的参加采购活动的供应商应当具备的条件。提供谈判采购文件规定的全部</w:t>
      </w:r>
      <w:r>
        <w:rPr>
          <w:rFonts w:hint="eastAsia" w:ascii="仿宋_GB2312" w:eastAsia="仿宋_GB2312"/>
          <w:sz w:val="32"/>
          <w:szCs w:val="32"/>
          <w:lang w:val="zh-CN"/>
        </w:rPr>
        <w:t>谈判响应</w:t>
      </w:r>
      <w:r>
        <w:rPr>
          <w:rFonts w:hint="eastAsia" w:ascii="仿宋_GB2312" w:hAnsi="宋体" w:eastAsia="仿宋_GB2312"/>
          <w:sz w:val="32"/>
          <w:szCs w:val="32"/>
        </w:rPr>
        <w:t>文件，包括</w:t>
      </w:r>
      <w:r>
        <w:rPr>
          <w:rFonts w:hint="eastAsia" w:ascii="仿宋_GB2312" w:eastAsia="仿宋_GB2312"/>
          <w:sz w:val="32"/>
          <w:szCs w:val="32"/>
          <w:lang w:val="zh-CN"/>
        </w:rPr>
        <w:t>谈判响应</w:t>
      </w:r>
      <w:r>
        <w:rPr>
          <w:rFonts w:hint="eastAsia" w:ascii="仿宋_GB2312" w:hAnsi="宋体" w:eastAsia="仿宋_GB2312"/>
          <w:sz w:val="32"/>
          <w:szCs w:val="32"/>
        </w:rPr>
        <w:t>文件正本1份，副本</w:t>
      </w:r>
      <w:r>
        <w:rPr>
          <w:rFonts w:hint="eastAsia" w:ascii="仿宋_GB2312" w:hAnsi="宋体" w:eastAsia="仿宋_GB2312"/>
          <w:sz w:val="32"/>
          <w:szCs w:val="32"/>
          <w:u w:val="single"/>
        </w:rPr>
        <w:t xml:space="preserve"> 2 </w:t>
      </w:r>
      <w:r>
        <w:rPr>
          <w:rFonts w:hint="eastAsia" w:ascii="仿宋_GB2312" w:hAnsi="宋体" w:eastAsia="仿宋_GB2312"/>
          <w:sz w:val="32"/>
          <w:szCs w:val="32"/>
        </w:rPr>
        <w:t>份。</w:t>
      </w:r>
    </w:p>
    <w:p w14:paraId="55AC9187">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2．如果我方成交，保证严格执行双方所签订的采购合同。</w:t>
      </w:r>
    </w:p>
    <w:p w14:paraId="742D8CD3">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3．我方将尊重评审委员会的评标结果。</w:t>
      </w:r>
    </w:p>
    <w:p w14:paraId="7091F291">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4．我方承诺接受谈判采购文件内容及采购合同专用条款的全部内容。</w:t>
      </w:r>
    </w:p>
    <w:p w14:paraId="4CA2E859">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5．我方承诺不提供虚假材料谋取成交，不采取不正当手段诋毁、排挤其他供应商，不与采购单位、其他供应商或者你公司工作人员恶意串通，不向采购单位、你公司工作人员行贿或者提供其他不正当利益；不在评审过程中与采购单位私下进行协商谈判；否则按相关规定接受处罚。</w:t>
      </w:r>
    </w:p>
    <w:p w14:paraId="275036EE">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6．与本谈判有关的一切往来通讯请寄：</w:t>
      </w:r>
    </w:p>
    <w:p w14:paraId="4FB652E7">
      <w:pPr>
        <w:adjustRightInd w:val="0"/>
        <w:snapToGrid w:val="0"/>
        <w:spacing w:line="580" w:lineRule="exact"/>
        <w:ind w:firstLine="640" w:firstLineChars="200"/>
        <w:outlineLvl w:val="0"/>
        <w:rPr>
          <w:rFonts w:ascii="仿宋_GB2312" w:hAnsi="宋体" w:eastAsia="仿宋_GB2312"/>
          <w:sz w:val="32"/>
          <w:szCs w:val="32"/>
          <w:u w:val="single"/>
        </w:rPr>
      </w:pPr>
      <w:r>
        <w:rPr>
          <w:rFonts w:hint="eastAsia" w:ascii="仿宋_GB2312" w:hAnsi="宋体" w:eastAsia="仿宋_GB2312"/>
          <w:sz w:val="32"/>
          <w:szCs w:val="32"/>
        </w:rPr>
        <w:t>地 址：               邮 编：</w:t>
      </w:r>
    </w:p>
    <w:p w14:paraId="63E648EF">
      <w:pPr>
        <w:adjustRightInd w:val="0"/>
        <w:snapToGrid w:val="0"/>
        <w:spacing w:line="580" w:lineRule="exact"/>
        <w:ind w:firstLine="640" w:firstLineChars="200"/>
        <w:outlineLvl w:val="0"/>
        <w:rPr>
          <w:rFonts w:ascii="仿宋_GB2312" w:hAnsi="宋体" w:eastAsia="仿宋_GB2312"/>
          <w:sz w:val="32"/>
          <w:szCs w:val="32"/>
          <w:u w:val="single"/>
        </w:rPr>
      </w:pPr>
      <w:r>
        <w:rPr>
          <w:rFonts w:hint="eastAsia" w:ascii="仿宋_GB2312" w:hAnsi="宋体" w:eastAsia="仿宋_GB2312"/>
          <w:sz w:val="32"/>
          <w:szCs w:val="32"/>
        </w:rPr>
        <w:t>电 话：               传 真：</w:t>
      </w:r>
    </w:p>
    <w:p w14:paraId="1C1701F4">
      <w:pPr>
        <w:adjustRightInd w:val="0"/>
        <w:snapToGrid w:val="0"/>
        <w:spacing w:line="580" w:lineRule="exact"/>
        <w:ind w:firstLine="640" w:firstLineChars="200"/>
        <w:outlineLvl w:val="0"/>
        <w:rPr>
          <w:rFonts w:ascii="仿宋_GB2312" w:hAnsi="宋体" w:eastAsia="仿宋_GB2312"/>
          <w:sz w:val="32"/>
          <w:szCs w:val="32"/>
          <w:u w:val="single"/>
        </w:rPr>
      </w:pPr>
      <w:r>
        <w:rPr>
          <w:rFonts w:hint="eastAsia" w:ascii="仿宋_GB2312" w:hAnsi="宋体" w:eastAsia="仿宋_GB2312"/>
          <w:sz w:val="32"/>
          <w:szCs w:val="32"/>
        </w:rPr>
        <w:t>电子函件：</w:t>
      </w:r>
    </w:p>
    <w:p w14:paraId="475686BC">
      <w:pPr>
        <w:adjustRightInd w:val="0"/>
        <w:snapToGrid w:val="0"/>
        <w:spacing w:line="580" w:lineRule="exact"/>
        <w:ind w:firstLine="640" w:firstLineChars="200"/>
        <w:rPr>
          <w:rFonts w:ascii="仿宋_GB2312" w:hAnsi="宋体" w:eastAsia="仿宋_GB2312"/>
          <w:sz w:val="32"/>
          <w:szCs w:val="32"/>
          <w:u w:val="single"/>
        </w:rPr>
      </w:pPr>
      <w:r>
        <w:rPr>
          <w:rFonts w:hint="eastAsia" w:ascii="仿宋_GB2312" w:hAnsi="宋体" w:eastAsia="仿宋_GB2312"/>
          <w:sz w:val="32"/>
          <w:szCs w:val="32"/>
        </w:rPr>
        <w:t>供应商名称（并加盖公章）：</w:t>
      </w:r>
    </w:p>
    <w:p w14:paraId="1C414B87">
      <w:pPr>
        <w:pStyle w:val="7"/>
        <w:adjustRightInd w:val="0"/>
        <w:snapToGrid w:val="0"/>
        <w:spacing w:after="0" w:line="580" w:lineRule="exact"/>
        <w:ind w:left="0" w:leftChars="0" w:firstLine="160" w:firstLineChars="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法定代表人的授权委托人（签字）：</w:t>
      </w:r>
    </w:p>
    <w:p w14:paraId="5CD8E17F">
      <w:pPr>
        <w:adjustRightInd w:val="0"/>
        <w:snapToGrid w:val="0"/>
        <w:spacing w:line="580" w:lineRule="exact"/>
        <w:ind w:firstLine="640" w:firstLineChars="200"/>
        <w:rPr>
          <w:rFonts w:ascii="仿宋_GB2312" w:hAnsi="宋体" w:eastAsia="仿宋_GB2312"/>
          <w:sz w:val="32"/>
          <w:szCs w:val="32"/>
          <w:u w:val="single"/>
        </w:rPr>
      </w:pPr>
      <w:r>
        <w:rPr>
          <w:rFonts w:hint="eastAsia" w:ascii="仿宋_GB2312" w:hAnsi="宋体" w:eastAsia="仿宋_GB2312"/>
          <w:sz w:val="32"/>
          <w:szCs w:val="32"/>
        </w:rPr>
        <w:t>供应商法定代表人（签字或加盖名章）：</w:t>
      </w:r>
    </w:p>
    <w:p w14:paraId="2066A82B">
      <w:pPr>
        <w:adjustRightInd w:val="0"/>
        <w:snapToGrid w:val="0"/>
        <w:spacing w:line="580" w:lineRule="exact"/>
        <w:ind w:firstLine="640" w:firstLineChars="200"/>
        <w:outlineLvl w:val="0"/>
        <w:rPr>
          <w:rFonts w:ascii="仿宋_GB2312" w:hAnsi="宋体" w:eastAsia="仿宋_GB2312"/>
          <w:sz w:val="32"/>
          <w:szCs w:val="32"/>
          <w:u w:val="single"/>
        </w:rPr>
      </w:pPr>
      <w:r>
        <w:rPr>
          <w:rFonts w:hint="eastAsia" w:ascii="仿宋_GB2312" w:hAnsi="宋体" w:eastAsia="仿宋_GB2312"/>
          <w:sz w:val="32"/>
          <w:szCs w:val="32"/>
        </w:rPr>
        <w:t>开户银行：</w:t>
      </w:r>
    </w:p>
    <w:p w14:paraId="6A61D4C2">
      <w:pPr>
        <w:adjustRightInd w:val="0"/>
        <w:snapToGrid w:val="0"/>
        <w:spacing w:line="580" w:lineRule="exact"/>
        <w:ind w:firstLine="640" w:firstLineChars="200"/>
        <w:outlineLvl w:val="0"/>
        <w:rPr>
          <w:rFonts w:ascii="仿宋_GB2312" w:hAnsi="宋体" w:eastAsia="仿宋_GB2312"/>
          <w:sz w:val="32"/>
          <w:szCs w:val="32"/>
          <w:u w:val="single"/>
        </w:rPr>
      </w:pPr>
      <w:r>
        <w:rPr>
          <w:rFonts w:hint="eastAsia" w:ascii="仿宋_GB2312" w:hAnsi="宋体" w:eastAsia="仿宋_GB2312"/>
          <w:sz w:val="32"/>
          <w:szCs w:val="32"/>
        </w:rPr>
        <w:t>银行账号：</w:t>
      </w:r>
    </w:p>
    <w:p w14:paraId="4CC5F1A5">
      <w:pPr>
        <w:adjustRightInd w:val="0"/>
        <w:snapToGrid w:val="0"/>
        <w:spacing w:line="58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签署日期：  年  月  日</w:t>
      </w:r>
    </w:p>
    <w:p w14:paraId="68994860">
      <w:pPr>
        <w:pStyle w:val="2"/>
        <w:spacing w:line="580" w:lineRule="exact"/>
        <w:rPr>
          <w:rFonts w:ascii="仿宋_GB2312" w:hAnsi="宋体" w:eastAsia="仿宋_GB2312"/>
          <w:sz w:val="32"/>
          <w:szCs w:val="32"/>
        </w:rPr>
      </w:pPr>
    </w:p>
    <w:p w14:paraId="3B965F1E">
      <w:pPr>
        <w:pStyle w:val="2"/>
        <w:spacing w:line="580" w:lineRule="exact"/>
        <w:rPr>
          <w:rFonts w:ascii="仿宋_GB2312" w:hAnsi="宋体" w:eastAsia="仿宋_GB2312"/>
          <w:sz w:val="32"/>
          <w:szCs w:val="32"/>
        </w:rPr>
      </w:pPr>
    </w:p>
    <w:p w14:paraId="279C771E">
      <w:pPr>
        <w:pStyle w:val="2"/>
        <w:spacing w:line="580" w:lineRule="exact"/>
        <w:rPr>
          <w:rFonts w:ascii="仿宋_GB2312" w:hAnsi="宋体" w:eastAsia="仿宋_GB2312"/>
          <w:sz w:val="32"/>
          <w:szCs w:val="32"/>
        </w:rPr>
      </w:pPr>
    </w:p>
    <w:p w14:paraId="441386EF">
      <w:pPr>
        <w:pStyle w:val="2"/>
        <w:spacing w:line="580" w:lineRule="exact"/>
        <w:rPr>
          <w:rFonts w:ascii="仿宋_GB2312" w:hAnsi="宋体" w:eastAsia="仿宋_GB2312"/>
          <w:sz w:val="32"/>
          <w:szCs w:val="32"/>
        </w:rPr>
      </w:pPr>
    </w:p>
    <w:p w14:paraId="1C7493F6">
      <w:pPr>
        <w:pStyle w:val="2"/>
        <w:spacing w:line="580" w:lineRule="exact"/>
        <w:rPr>
          <w:rFonts w:ascii="仿宋_GB2312" w:hAnsi="宋体" w:eastAsia="仿宋_GB2312"/>
          <w:sz w:val="32"/>
          <w:szCs w:val="32"/>
        </w:rPr>
      </w:pPr>
    </w:p>
    <w:p w14:paraId="3D680531">
      <w:pPr>
        <w:pStyle w:val="2"/>
        <w:spacing w:line="580" w:lineRule="exact"/>
        <w:rPr>
          <w:rFonts w:ascii="仿宋_GB2312" w:hAnsi="宋体" w:eastAsia="仿宋_GB2312"/>
          <w:sz w:val="32"/>
          <w:szCs w:val="32"/>
        </w:rPr>
      </w:pPr>
    </w:p>
    <w:p w14:paraId="544F2FA6">
      <w:pPr>
        <w:pStyle w:val="2"/>
        <w:spacing w:line="580" w:lineRule="exact"/>
        <w:rPr>
          <w:rFonts w:ascii="仿宋_GB2312" w:hAnsi="宋体" w:eastAsia="仿宋_GB2312"/>
          <w:sz w:val="32"/>
          <w:szCs w:val="32"/>
        </w:rPr>
      </w:pPr>
    </w:p>
    <w:p w14:paraId="06FF0838">
      <w:pPr>
        <w:pStyle w:val="2"/>
        <w:spacing w:line="580" w:lineRule="exact"/>
        <w:rPr>
          <w:rFonts w:ascii="仿宋_GB2312" w:hAnsi="宋体" w:eastAsia="仿宋_GB2312"/>
          <w:sz w:val="32"/>
          <w:szCs w:val="32"/>
        </w:rPr>
      </w:pPr>
    </w:p>
    <w:p w14:paraId="6AA45414">
      <w:pPr>
        <w:pStyle w:val="2"/>
        <w:spacing w:line="580" w:lineRule="exact"/>
        <w:rPr>
          <w:rFonts w:ascii="仿宋_GB2312" w:hAnsi="宋体" w:eastAsia="仿宋_GB2312"/>
          <w:sz w:val="32"/>
          <w:szCs w:val="32"/>
        </w:rPr>
      </w:pPr>
    </w:p>
    <w:p w14:paraId="0919F8DD">
      <w:pPr>
        <w:pStyle w:val="2"/>
        <w:spacing w:line="580" w:lineRule="exact"/>
        <w:rPr>
          <w:rFonts w:ascii="仿宋_GB2312" w:hAnsi="宋体" w:eastAsia="仿宋_GB2312"/>
          <w:sz w:val="32"/>
          <w:szCs w:val="32"/>
        </w:rPr>
      </w:pPr>
    </w:p>
    <w:p w14:paraId="1009AF5D">
      <w:pPr>
        <w:pStyle w:val="2"/>
        <w:spacing w:line="580" w:lineRule="exact"/>
        <w:rPr>
          <w:rFonts w:ascii="仿宋_GB2312" w:hAnsi="宋体" w:eastAsia="仿宋_GB2312"/>
          <w:sz w:val="32"/>
          <w:szCs w:val="32"/>
        </w:rPr>
      </w:pPr>
    </w:p>
    <w:p w14:paraId="142B5C03">
      <w:pPr>
        <w:spacing w:line="580" w:lineRule="exact"/>
        <w:rPr>
          <w:rFonts w:ascii="黑体" w:hAnsi="黑体" w:eastAsia="黑体"/>
          <w:bCs/>
          <w:sz w:val="44"/>
          <w:szCs w:val="44"/>
        </w:rPr>
      </w:pPr>
    </w:p>
    <w:p w14:paraId="561BE920">
      <w:pPr>
        <w:spacing w:line="580" w:lineRule="exact"/>
        <w:rPr>
          <w:rFonts w:ascii="黑体" w:hAnsi="黑体" w:eastAsia="黑体"/>
          <w:bCs/>
          <w:sz w:val="44"/>
          <w:szCs w:val="44"/>
        </w:rPr>
      </w:pPr>
    </w:p>
    <w:p w14:paraId="7CA39FED">
      <w:pPr>
        <w:spacing w:line="580" w:lineRule="exact"/>
        <w:jc w:val="center"/>
        <w:rPr>
          <w:rFonts w:hint="eastAsia" w:ascii="黑体" w:hAnsi="黑体" w:eastAsia="黑体"/>
          <w:bCs/>
          <w:sz w:val="44"/>
          <w:szCs w:val="44"/>
        </w:rPr>
      </w:pPr>
    </w:p>
    <w:p w14:paraId="0CD41699">
      <w:pPr>
        <w:spacing w:line="580" w:lineRule="exact"/>
        <w:ind w:firstLine="636" w:firstLineChars="200"/>
        <w:jc w:val="center"/>
        <w:rPr>
          <w:rFonts w:ascii="仿宋_GB2312" w:hAnsi="仿宋_GB2312" w:eastAsia="仿宋_GB2312" w:cs="仿宋_GB2312"/>
          <w:bCs w:val="0"/>
          <w:spacing w:val="-1"/>
          <w:kern w:val="0"/>
          <w:sz w:val="32"/>
          <w:szCs w:val="32"/>
          <w:lang w:val="zh-CN" w:bidi="zh-CN"/>
        </w:rPr>
      </w:pPr>
      <w:r>
        <w:rPr>
          <w:rFonts w:hint="eastAsia" w:ascii="仿宋_GB2312" w:hAnsi="仿宋_GB2312" w:eastAsia="仿宋_GB2312" w:cs="仿宋_GB2312"/>
          <w:bCs w:val="0"/>
          <w:spacing w:val="-1"/>
          <w:kern w:val="0"/>
          <w:sz w:val="32"/>
          <w:szCs w:val="32"/>
          <w:lang w:val="en-US" w:bidi="zh-CN"/>
        </w:rPr>
        <w:t>2.</w:t>
      </w:r>
      <w:r>
        <w:rPr>
          <w:rFonts w:hint="default" w:ascii="仿宋_GB2312" w:hAnsi="仿宋_GB2312" w:eastAsia="仿宋_GB2312" w:cs="仿宋_GB2312"/>
          <w:bCs w:val="0"/>
          <w:spacing w:val="-1"/>
          <w:kern w:val="0"/>
          <w:sz w:val="32"/>
          <w:szCs w:val="32"/>
          <w:lang w:val="zh-CN" w:bidi="zh-CN"/>
        </w:rPr>
        <w:t>项目报价表</w:t>
      </w:r>
    </w:p>
    <w:p w14:paraId="2BCDA436">
      <w:pPr>
        <w:spacing w:line="580" w:lineRule="exact"/>
        <w:ind w:firstLine="636" w:firstLineChars="200"/>
        <w:rPr>
          <w:rFonts w:ascii="仿宋_GB2312" w:hAnsi="仿宋_GB2312" w:eastAsia="仿宋_GB2312" w:cs="仿宋_GB2312"/>
          <w:spacing w:val="-1"/>
          <w:kern w:val="0"/>
          <w:sz w:val="32"/>
          <w:szCs w:val="32"/>
          <w:lang w:val="zh-CN" w:bidi="zh-CN"/>
        </w:rPr>
      </w:pPr>
      <w:r>
        <w:rPr>
          <w:rFonts w:ascii="仿宋_GB2312" w:hAnsi="仿宋_GB2312" w:eastAsia="仿宋_GB2312" w:cs="仿宋_GB2312"/>
          <w:spacing w:val="-1"/>
          <w:kern w:val="0"/>
          <w:sz w:val="32"/>
          <w:szCs w:val="32"/>
          <w:lang w:val="zh-CN" w:bidi="zh-CN"/>
        </w:rPr>
        <w:t>采购项目名称：</w:t>
      </w:r>
      <w:r>
        <w:rPr>
          <w:rFonts w:hint="eastAsia" w:ascii="仿宋_GB2312" w:hAnsi="仿宋_GB2312" w:eastAsia="仿宋_GB2312" w:cs="仿宋_GB2312"/>
          <w:spacing w:val="-1"/>
          <w:kern w:val="0"/>
          <w:sz w:val="32"/>
          <w:szCs w:val="32"/>
          <w:u w:val="single"/>
          <w:lang w:bidi="zh-CN"/>
        </w:rPr>
        <w:t xml:space="preserve">              </w:t>
      </w:r>
      <w:r>
        <w:rPr>
          <w:rFonts w:ascii="仿宋_GB2312" w:hAnsi="仿宋_GB2312" w:eastAsia="仿宋_GB2312" w:cs="仿宋_GB2312"/>
          <w:spacing w:val="-1"/>
          <w:kern w:val="0"/>
          <w:sz w:val="32"/>
          <w:szCs w:val="32"/>
          <w:lang w:val="zh-CN" w:bidi="zh-CN"/>
        </w:rPr>
        <w:tab/>
      </w:r>
      <w:r>
        <w:rPr>
          <w:rFonts w:ascii="仿宋_GB2312" w:hAnsi="仿宋_GB2312" w:eastAsia="仿宋_GB2312" w:cs="仿宋_GB2312"/>
          <w:spacing w:val="-1"/>
          <w:kern w:val="0"/>
          <w:sz w:val="32"/>
          <w:szCs w:val="32"/>
          <w:lang w:val="zh-CN" w:bidi="zh-CN"/>
        </w:rPr>
        <w:t xml:space="preserve">                         </w:t>
      </w:r>
    </w:p>
    <w:p w14:paraId="45C3E601">
      <w:pPr>
        <w:spacing w:line="580" w:lineRule="exact"/>
        <w:ind w:firstLine="636" w:firstLineChars="200"/>
        <w:rPr>
          <w:rFonts w:ascii="仿宋_GB2312" w:hAnsi="仿宋_GB2312" w:eastAsia="仿宋_GB2312" w:cs="仿宋_GB2312"/>
          <w:spacing w:val="-1"/>
          <w:kern w:val="0"/>
          <w:sz w:val="32"/>
          <w:szCs w:val="32"/>
          <w:lang w:bidi="zh-CN"/>
        </w:rPr>
      </w:pPr>
      <w:r>
        <w:rPr>
          <w:rFonts w:ascii="仿宋_GB2312" w:hAnsi="仿宋_GB2312" w:eastAsia="仿宋_GB2312" w:cs="仿宋_GB2312"/>
          <w:spacing w:val="-1"/>
          <w:kern w:val="0"/>
          <w:sz w:val="32"/>
          <w:szCs w:val="32"/>
          <w:lang w:val="zh-CN" w:bidi="zh-CN"/>
        </w:rPr>
        <w:t>采购项目编号：</w:t>
      </w:r>
      <w:r>
        <w:rPr>
          <w:rFonts w:hint="eastAsia" w:ascii="仿宋_GB2312" w:hAnsi="仿宋_GB2312" w:eastAsia="仿宋_GB2312" w:cs="仿宋_GB2312"/>
          <w:spacing w:val="-1"/>
          <w:kern w:val="0"/>
          <w:sz w:val="32"/>
          <w:szCs w:val="32"/>
          <w:u w:val="single"/>
          <w:lang w:bidi="zh-CN"/>
        </w:rPr>
        <w:t xml:space="preserve">              </w:t>
      </w:r>
      <w:r>
        <w:rPr>
          <w:rFonts w:hint="eastAsia" w:ascii="仿宋_GB2312" w:hAnsi="仿宋_GB2312" w:eastAsia="仿宋_GB2312" w:cs="仿宋_GB2312"/>
          <w:spacing w:val="-1"/>
          <w:kern w:val="0"/>
          <w:sz w:val="32"/>
          <w:szCs w:val="32"/>
          <w:lang w:bidi="zh-CN"/>
        </w:rPr>
        <w:t xml:space="preserve">    </w:t>
      </w:r>
    </w:p>
    <w:p w14:paraId="73D32099">
      <w:pPr>
        <w:spacing w:line="580" w:lineRule="exact"/>
        <w:rPr>
          <w:rFonts w:ascii="仿宋_GB2312" w:hAnsi="仿宋_GB2312" w:eastAsia="仿宋_GB2312" w:cs="仿宋_GB2312"/>
          <w:spacing w:val="-1"/>
          <w:kern w:val="0"/>
          <w:sz w:val="32"/>
          <w:szCs w:val="32"/>
          <w:lang w:val="zh-CN" w:bidi="zh-CN"/>
        </w:rPr>
      </w:pPr>
      <w:r>
        <w:rPr>
          <w:rFonts w:ascii="仿宋_GB2312" w:hAnsi="仿宋_GB2312" w:eastAsia="仿宋_GB2312" w:cs="仿宋_GB2312"/>
          <w:spacing w:val="-1"/>
          <w:kern w:val="0"/>
          <w:sz w:val="32"/>
          <w:szCs w:val="32"/>
        </w:rPr>
        <mc:AlternateContent>
          <mc:Choice Requires="wps">
            <w:drawing>
              <wp:anchor distT="0" distB="0" distL="114300" distR="114300" simplePos="0" relativeHeight="251660288" behindDoc="0" locked="0" layoutInCell="1" allowOverlap="1">
                <wp:simplePos x="0" y="0"/>
                <wp:positionH relativeFrom="page">
                  <wp:posOffset>1099185</wp:posOffset>
                </wp:positionH>
                <wp:positionV relativeFrom="paragraph">
                  <wp:posOffset>311785</wp:posOffset>
                </wp:positionV>
                <wp:extent cx="18415" cy="19050"/>
                <wp:effectExtent l="0" t="0" r="635" b="0"/>
                <wp:wrapNone/>
                <wp:docPr id="7" name="任意多边形 7"/>
                <wp:cNvGraphicFramePr/>
                <a:graphic xmlns:a="http://schemas.openxmlformats.org/drawingml/2006/main">
                  <a:graphicData uri="http://schemas.microsoft.com/office/word/2010/wordprocessingShape">
                    <wps:wsp>
                      <wps:cNvSpPr/>
                      <wps:spPr>
                        <a:xfrm>
                          <a:off x="0" y="0"/>
                          <a:ext cx="18415" cy="19050"/>
                        </a:xfrm>
                        <a:custGeom>
                          <a:avLst/>
                          <a:gdLst/>
                          <a:ahLst/>
                          <a:cxnLst/>
                          <a:rect l="0" t="0" r="0" b="0"/>
                          <a:pathLst>
                            <a:path w="29" h="30">
                              <a:moveTo>
                                <a:pt x="28" y="0"/>
                              </a:moveTo>
                              <a:lnTo>
                                <a:pt x="9" y="0"/>
                              </a:lnTo>
                              <a:lnTo>
                                <a:pt x="0" y="0"/>
                              </a:lnTo>
                              <a:lnTo>
                                <a:pt x="0" y="10"/>
                              </a:lnTo>
                              <a:lnTo>
                                <a:pt x="0" y="30"/>
                              </a:lnTo>
                              <a:lnTo>
                                <a:pt x="9" y="30"/>
                              </a:lnTo>
                              <a:lnTo>
                                <a:pt x="9" y="10"/>
                              </a:lnTo>
                              <a:lnTo>
                                <a:pt x="28" y="10"/>
                              </a:lnTo>
                              <a:lnTo>
                                <a:pt x="28" y="0"/>
                              </a:lnTo>
                            </a:path>
                          </a:pathLst>
                        </a:custGeom>
                        <a:solidFill>
                          <a:srgbClr val="000000"/>
                        </a:solidFill>
                        <a:ln>
                          <a:noFill/>
                        </a:ln>
                      </wps:spPr>
                      <wps:bodyPr upright="1"/>
                    </wps:wsp>
                  </a:graphicData>
                </a:graphic>
              </wp:anchor>
            </w:drawing>
          </mc:Choice>
          <mc:Fallback>
            <w:pict>
              <v:shape id="_x0000_s1026" o:spid="_x0000_s1026" o:spt="100" style="position:absolute;left:0pt;margin-left:86.55pt;margin-top:24.55pt;height:1.5pt;width:1.45pt;mso-position-horizontal-relative:page;z-index:251660288;mso-width-relative:page;mso-height-relative:page;" fillcolor="#000000" filled="t" stroked="f" coordsize="29,30" o:gfxdata="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99w&#10;WdUAAAAJAQAADwAAAAAAAAABACAAAAAiAAAAZHJzL2Rvd25yZXYueG1sUEsBAhQAFAAAAAgAh07i&#10;QHDX+rQlAgAAHwUAAA4AAAAAAAAAAQAgAAAAJAEAAGRycy9lMm9Eb2MueG1sUEsFBgAAAAAGAAYA&#10;WQEAALsFAAAAAA==&#10;" path="m28,0l9,0,0,0,0,10,0,30,9,30,9,10,28,10,28,0e">
                <v:fill on="t" focussize="0,0"/>
                <v:stroke on="f"/>
                <v:imagedata o:title=""/>
                <o:lock v:ext="edit" aspectratio="f"/>
              </v:shape>
            </w:pict>
          </mc:Fallback>
        </mc:AlternateContent>
      </w:r>
      <w:r>
        <w:rPr>
          <w:rFonts w:ascii="仿宋_GB2312" w:hAnsi="仿宋_GB2312" w:eastAsia="仿宋_GB2312" w:cs="仿宋_GB2312"/>
          <w:spacing w:val="-1"/>
          <w:kern w:val="0"/>
          <w:sz w:val="32"/>
          <w:szCs w:val="32"/>
          <w:lang w:val="zh-CN" w:bidi="zh-CN"/>
        </w:rPr>
        <w:t>单位：</w:t>
      </w:r>
      <w:r>
        <w:rPr>
          <w:rFonts w:hint="eastAsia" w:ascii="仿宋_GB2312" w:hAnsi="仿宋_GB2312" w:eastAsia="仿宋_GB2312" w:cs="仿宋_GB2312"/>
          <w:spacing w:val="-1"/>
          <w:kern w:val="0"/>
          <w:sz w:val="32"/>
          <w:szCs w:val="32"/>
          <w:lang w:bidi="zh-CN"/>
        </w:rPr>
        <w:t>万</w:t>
      </w:r>
      <w:r>
        <w:rPr>
          <w:rFonts w:ascii="仿宋_GB2312" w:hAnsi="仿宋_GB2312" w:eastAsia="仿宋_GB2312" w:cs="仿宋_GB2312"/>
          <w:spacing w:val="-1"/>
          <w:kern w:val="0"/>
          <w:sz w:val="32"/>
          <w:szCs w:val="32"/>
          <w:lang w:val="zh-CN" w:bidi="zh-CN"/>
        </w:rPr>
        <w:t>元（人民币）</w:t>
      </w:r>
    </w:p>
    <w:tbl>
      <w:tblPr>
        <w:tblStyle w:val="15"/>
        <w:tblpPr w:leftFromText="180" w:rightFromText="180" w:vertAnchor="text" w:tblpXSpec="center" w:tblpY="1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3209"/>
        <w:gridCol w:w="5499"/>
      </w:tblGrid>
      <w:tr w14:paraId="5B4A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151" w:type="dxa"/>
            <w:vAlign w:val="center"/>
          </w:tcPr>
          <w:p w14:paraId="599F32C0">
            <w:pPr>
              <w:spacing w:line="580" w:lineRule="exact"/>
              <w:jc w:val="center"/>
            </w:pPr>
            <w:r>
              <w:rPr>
                <w:rFonts w:hint="eastAsia" w:cs="仿宋"/>
              </w:rPr>
              <w:t>序号</w:t>
            </w:r>
          </w:p>
        </w:tc>
        <w:tc>
          <w:tcPr>
            <w:tcW w:w="3209" w:type="dxa"/>
            <w:vAlign w:val="center"/>
          </w:tcPr>
          <w:p w14:paraId="1695CA2A">
            <w:pPr>
              <w:spacing w:line="580" w:lineRule="exact"/>
              <w:ind w:firstLine="480"/>
              <w:jc w:val="center"/>
            </w:pPr>
            <w:r>
              <w:rPr>
                <w:rFonts w:hint="eastAsia" w:cs="仿宋"/>
              </w:rPr>
              <w:t>采购内容</w:t>
            </w:r>
          </w:p>
        </w:tc>
        <w:tc>
          <w:tcPr>
            <w:tcW w:w="5499" w:type="dxa"/>
            <w:vAlign w:val="center"/>
          </w:tcPr>
          <w:p w14:paraId="4410A4BC">
            <w:pPr>
              <w:spacing w:line="580" w:lineRule="exact"/>
              <w:ind w:firstLine="480"/>
              <w:jc w:val="center"/>
            </w:pPr>
            <w:r>
              <w:rPr>
                <w:rFonts w:hint="eastAsia" w:cs="仿宋"/>
              </w:rPr>
              <w:t>报价</w:t>
            </w:r>
          </w:p>
        </w:tc>
      </w:tr>
      <w:tr w14:paraId="0AED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1151" w:type="dxa"/>
            <w:vAlign w:val="center"/>
          </w:tcPr>
          <w:p w14:paraId="4DBE735E">
            <w:pPr>
              <w:spacing w:line="580" w:lineRule="exact"/>
              <w:jc w:val="center"/>
              <w:rPr>
                <w:rFonts w:cs="仿宋"/>
              </w:rPr>
            </w:pPr>
            <w:r>
              <w:rPr>
                <w:rFonts w:hint="eastAsia" w:cs="仿宋"/>
              </w:rPr>
              <w:t>1</w:t>
            </w:r>
          </w:p>
        </w:tc>
        <w:tc>
          <w:tcPr>
            <w:tcW w:w="3209" w:type="dxa"/>
            <w:vAlign w:val="center"/>
          </w:tcPr>
          <w:p w14:paraId="4A30BCE1">
            <w:pPr>
              <w:spacing w:line="0" w:lineRule="atLeast"/>
              <w:rPr>
                <w:rFonts w:hint="eastAsia" w:cs="仿宋" w:eastAsiaTheme="minorEastAsia"/>
                <w:lang w:eastAsia="zh-CN"/>
              </w:rPr>
            </w:pPr>
            <w:r>
              <w:rPr>
                <w:rFonts w:hint="eastAsia" w:cs="仿宋"/>
                <w:lang w:eastAsia="zh-CN"/>
              </w:rPr>
              <w:t>大寺河户外运动基地项目前期用地预审办理及符合生态保护红线内有限人为活动论证技术服务</w:t>
            </w:r>
          </w:p>
        </w:tc>
        <w:tc>
          <w:tcPr>
            <w:tcW w:w="5499" w:type="dxa"/>
            <w:vAlign w:val="center"/>
          </w:tcPr>
          <w:p w14:paraId="5D961429">
            <w:pPr>
              <w:spacing w:line="580" w:lineRule="exact"/>
            </w:pPr>
          </w:p>
        </w:tc>
      </w:tr>
    </w:tbl>
    <w:p w14:paraId="42A6F0C2">
      <w:pPr>
        <w:spacing w:line="580" w:lineRule="exact"/>
        <w:rPr>
          <w:rFonts w:ascii="仿宋_GB2312" w:eastAsia="仿宋_GB2312"/>
          <w:bCs/>
          <w:sz w:val="32"/>
          <w:szCs w:val="32"/>
        </w:rPr>
      </w:pPr>
    </w:p>
    <w:p w14:paraId="165C3521">
      <w:pPr>
        <w:adjustRightInd w:val="0"/>
        <w:snapToGrid w:val="0"/>
        <w:spacing w:line="580" w:lineRule="exact"/>
        <w:rPr>
          <w:rFonts w:ascii="仿宋_GB2312" w:eastAsia="仿宋_GB2312"/>
          <w:sz w:val="32"/>
          <w:szCs w:val="32"/>
          <w:u w:val="single"/>
        </w:rPr>
      </w:pPr>
      <w:r>
        <w:rPr>
          <w:rFonts w:hint="eastAsia" w:ascii="仿宋_GB2312" w:eastAsia="仿宋_GB2312"/>
          <w:bCs/>
          <w:sz w:val="32"/>
          <w:szCs w:val="32"/>
        </w:rPr>
        <w:t>填写说明：</w:t>
      </w:r>
    </w:p>
    <w:p w14:paraId="36D4B0D2">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1.谈判时，本表中的内容与谈判响应文件中的谈判函、品目价格明细表的内容不一致的，以本表为准；大写金额和小写金额不一致的，以大写金额为准；总价金额与按单价汇总金额不一致的，以单价金额计算结果为准；单价金额小数点有明显错位的，应以总价为准，并修改单价。</w:t>
      </w:r>
    </w:p>
    <w:p w14:paraId="053B117F">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2.采用项目总价报价，供应商最后报价应当提交本“最终报价表”表，并按照采购文件要求，在“报价”栏、“最终报价（大写人民币）”处填写明最后报价总价。</w:t>
      </w:r>
    </w:p>
    <w:p w14:paraId="1043AB5A">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3.谈判总价为采购范围所列全部项目的报价总和，并应与品目价格明细表保持一致。</w:t>
      </w:r>
    </w:p>
    <w:p w14:paraId="67B3B5D9">
      <w:pPr>
        <w:snapToGrid w:val="0"/>
        <w:spacing w:line="580" w:lineRule="exact"/>
        <w:ind w:firstLine="640" w:firstLineChars="200"/>
        <w:jc w:val="left"/>
        <w:rPr>
          <w:rFonts w:ascii="仿宋_GB2312" w:eastAsia="仿宋_GB2312"/>
          <w:sz w:val="32"/>
          <w:szCs w:val="32"/>
        </w:rPr>
      </w:pPr>
      <w:r>
        <w:rPr>
          <w:rFonts w:hint="eastAsia" w:ascii="仿宋_GB2312" w:eastAsia="仿宋_GB2312"/>
          <w:sz w:val="32"/>
          <w:szCs w:val="32"/>
        </w:rPr>
        <w:t>4.参与采购的供应商第二次报价表以本表为准，加盖公章后现场填报。</w:t>
      </w:r>
    </w:p>
    <w:p w14:paraId="7FCF881E">
      <w:pPr>
        <w:pStyle w:val="20"/>
        <w:numPr>
          <w:ilvl w:val="255"/>
          <w:numId w:val="0"/>
        </w:numPr>
        <w:tabs>
          <w:tab w:val="left" w:pos="1531"/>
        </w:tabs>
        <w:spacing w:line="580" w:lineRule="exact"/>
        <w:jc w:val="left"/>
        <w:rPr>
          <w:rFonts w:ascii="仿宋_GB2312" w:eastAsia="仿宋_GB2312"/>
          <w:sz w:val="32"/>
          <w:szCs w:val="32"/>
        </w:rPr>
      </w:pPr>
    </w:p>
    <w:p w14:paraId="48D64670">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供应商名称（并加盖公章）：</w:t>
      </w:r>
    </w:p>
    <w:p w14:paraId="27ADEEAD">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法定代表人或其授权委托人：</w:t>
      </w:r>
    </w:p>
    <w:p w14:paraId="59034DAC">
      <w:pPr>
        <w:spacing w:line="580" w:lineRule="exact"/>
        <w:rPr>
          <w:rFonts w:ascii="仿宋_GB2312" w:eastAsia="仿宋_GB2312"/>
          <w:sz w:val="32"/>
          <w:szCs w:val="32"/>
          <w:lang w:val="zh-CN"/>
        </w:rPr>
      </w:pPr>
      <w:r>
        <w:rPr>
          <w:rFonts w:hint="eastAsia" w:ascii="仿宋_GB2312" w:eastAsia="仿宋_GB2312"/>
          <w:sz w:val="32"/>
          <w:szCs w:val="32"/>
          <w:lang w:val="zh-CN"/>
        </w:rPr>
        <w:t xml:space="preserve">（法定代表人可签字或加盖印章，授权委托人必须签字） </w:t>
      </w:r>
    </w:p>
    <w:p w14:paraId="51DF742D">
      <w:pPr>
        <w:spacing w:line="580" w:lineRule="exact"/>
        <w:ind w:firstLine="660"/>
        <w:rPr>
          <w:rFonts w:ascii="仿宋_GB2312" w:eastAsia="仿宋_GB2312"/>
          <w:sz w:val="32"/>
          <w:szCs w:val="32"/>
          <w:lang w:val="zh-CN"/>
        </w:rPr>
      </w:pPr>
    </w:p>
    <w:p w14:paraId="5B4D2C32">
      <w:pPr>
        <w:pStyle w:val="4"/>
        <w:snapToGrid w:val="0"/>
        <w:spacing w:line="580" w:lineRule="exact"/>
        <w:ind w:firstLine="0" w:firstLineChars="0"/>
        <w:rPr>
          <w:rFonts w:ascii="仿宋_GB2312" w:hAnsi="宋体" w:eastAsia="仿宋_GB2312"/>
          <w:bCs/>
          <w:sz w:val="32"/>
          <w:szCs w:val="32"/>
        </w:rPr>
      </w:pP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hAnsi="宋体" w:eastAsia="仿宋_GB2312"/>
          <w:sz w:val="32"/>
          <w:szCs w:val="32"/>
        </w:rPr>
        <w:t>签署日期：  年  月  日</w:t>
      </w:r>
    </w:p>
    <w:p w14:paraId="4E410CDE">
      <w:pPr>
        <w:pStyle w:val="2"/>
        <w:spacing w:line="580" w:lineRule="exact"/>
        <w:jc w:val="both"/>
        <w:rPr>
          <w:rFonts w:ascii="仿宋_GB2312" w:hAnsi="宋体" w:eastAsia="仿宋_GB2312"/>
          <w:sz w:val="32"/>
          <w:szCs w:val="32"/>
        </w:rPr>
      </w:pPr>
    </w:p>
    <w:p w14:paraId="6E305284">
      <w:pPr>
        <w:pStyle w:val="2"/>
        <w:spacing w:line="580" w:lineRule="exact"/>
        <w:jc w:val="both"/>
        <w:rPr>
          <w:rFonts w:ascii="仿宋_GB2312" w:hAnsi="宋体" w:eastAsia="仿宋_GB2312"/>
          <w:sz w:val="32"/>
          <w:szCs w:val="32"/>
        </w:rPr>
      </w:pPr>
    </w:p>
    <w:p w14:paraId="785100E6">
      <w:pPr>
        <w:pStyle w:val="2"/>
        <w:spacing w:line="580" w:lineRule="exact"/>
        <w:jc w:val="both"/>
        <w:rPr>
          <w:rFonts w:ascii="仿宋_GB2312" w:hAnsi="宋体" w:eastAsia="仿宋_GB2312"/>
          <w:sz w:val="32"/>
          <w:szCs w:val="32"/>
        </w:rPr>
      </w:pPr>
    </w:p>
    <w:p w14:paraId="7F9A12F8">
      <w:pPr>
        <w:pStyle w:val="2"/>
        <w:spacing w:line="580" w:lineRule="exact"/>
        <w:jc w:val="both"/>
        <w:rPr>
          <w:rFonts w:ascii="仿宋_GB2312" w:hAnsi="宋体" w:eastAsia="仿宋_GB2312"/>
          <w:sz w:val="32"/>
          <w:szCs w:val="32"/>
        </w:rPr>
      </w:pPr>
    </w:p>
    <w:p w14:paraId="5C164018">
      <w:pPr>
        <w:spacing w:line="580" w:lineRule="exact"/>
        <w:rPr>
          <w:rFonts w:ascii="仿宋_GB2312" w:hAnsi="宋体" w:eastAsia="仿宋_GB2312"/>
          <w:sz w:val="32"/>
          <w:szCs w:val="32"/>
        </w:rPr>
      </w:pPr>
    </w:p>
    <w:p w14:paraId="31989003">
      <w:pPr>
        <w:pStyle w:val="2"/>
        <w:spacing w:line="580" w:lineRule="exact"/>
        <w:jc w:val="both"/>
        <w:rPr>
          <w:rFonts w:ascii="仿宋_GB2312" w:hAnsi="宋体" w:eastAsia="仿宋_GB2312"/>
          <w:sz w:val="32"/>
          <w:szCs w:val="32"/>
        </w:rPr>
      </w:pPr>
    </w:p>
    <w:p w14:paraId="09302B2E">
      <w:pPr>
        <w:spacing w:line="580" w:lineRule="exact"/>
        <w:rPr>
          <w:rFonts w:ascii="仿宋_GB2312" w:hAnsi="宋体" w:eastAsia="仿宋_GB2312"/>
          <w:sz w:val="32"/>
          <w:szCs w:val="32"/>
        </w:rPr>
      </w:pPr>
    </w:p>
    <w:p w14:paraId="175208E6">
      <w:pPr>
        <w:pStyle w:val="2"/>
        <w:spacing w:line="580" w:lineRule="exact"/>
        <w:rPr>
          <w:rFonts w:ascii="仿宋_GB2312" w:hAnsi="宋体" w:eastAsia="仿宋_GB2312"/>
          <w:sz w:val="32"/>
          <w:szCs w:val="32"/>
        </w:rPr>
      </w:pPr>
    </w:p>
    <w:p w14:paraId="185C29D9">
      <w:pPr>
        <w:spacing w:line="580" w:lineRule="exact"/>
        <w:rPr>
          <w:rFonts w:ascii="仿宋_GB2312" w:hAnsi="宋体" w:eastAsia="仿宋_GB2312"/>
          <w:sz w:val="32"/>
          <w:szCs w:val="32"/>
        </w:rPr>
      </w:pPr>
    </w:p>
    <w:p w14:paraId="117660DC">
      <w:pPr>
        <w:pStyle w:val="2"/>
        <w:spacing w:line="580" w:lineRule="exact"/>
        <w:rPr>
          <w:rFonts w:ascii="仿宋_GB2312" w:hAnsi="宋体" w:eastAsia="仿宋_GB2312"/>
          <w:sz w:val="32"/>
          <w:szCs w:val="32"/>
        </w:rPr>
      </w:pPr>
    </w:p>
    <w:p w14:paraId="4C1376FE">
      <w:pPr>
        <w:spacing w:line="580" w:lineRule="exact"/>
        <w:rPr>
          <w:rFonts w:ascii="仿宋_GB2312" w:hAnsi="宋体" w:eastAsia="仿宋_GB2312"/>
          <w:sz w:val="32"/>
          <w:szCs w:val="32"/>
        </w:rPr>
      </w:pPr>
    </w:p>
    <w:p w14:paraId="228B8910">
      <w:pPr>
        <w:pStyle w:val="2"/>
        <w:spacing w:line="580" w:lineRule="exact"/>
        <w:rPr>
          <w:rFonts w:ascii="仿宋_GB2312" w:hAnsi="宋体" w:eastAsia="仿宋_GB2312"/>
          <w:sz w:val="32"/>
          <w:szCs w:val="32"/>
        </w:rPr>
      </w:pPr>
    </w:p>
    <w:p w14:paraId="08D173B0">
      <w:pPr>
        <w:spacing w:line="580" w:lineRule="exact"/>
        <w:rPr>
          <w:rFonts w:ascii="仿宋_GB2312" w:hAnsi="宋体" w:eastAsia="仿宋_GB2312"/>
          <w:sz w:val="32"/>
          <w:szCs w:val="32"/>
        </w:rPr>
      </w:pPr>
    </w:p>
    <w:p w14:paraId="3978B44B">
      <w:pPr>
        <w:pStyle w:val="2"/>
        <w:spacing w:line="580" w:lineRule="exact"/>
        <w:rPr>
          <w:rFonts w:ascii="仿宋_GB2312" w:hAnsi="宋体" w:eastAsia="仿宋_GB2312"/>
          <w:sz w:val="32"/>
          <w:szCs w:val="32"/>
        </w:rPr>
      </w:pPr>
    </w:p>
    <w:p w14:paraId="5B77C5AF">
      <w:pPr>
        <w:spacing w:line="580" w:lineRule="exact"/>
        <w:rPr>
          <w:rFonts w:ascii="仿宋_GB2312" w:hAnsi="宋体" w:eastAsia="仿宋_GB2312"/>
          <w:sz w:val="32"/>
          <w:szCs w:val="32"/>
        </w:rPr>
      </w:pPr>
    </w:p>
    <w:p w14:paraId="63B72962">
      <w:pPr>
        <w:pStyle w:val="2"/>
        <w:spacing w:line="580" w:lineRule="exact"/>
        <w:rPr>
          <w:rFonts w:ascii="仿宋_GB2312" w:hAnsi="宋体" w:eastAsia="仿宋_GB2312"/>
          <w:sz w:val="32"/>
          <w:szCs w:val="32"/>
        </w:rPr>
      </w:pPr>
    </w:p>
    <w:p w14:paraId="560060CF">
      <w:pPr>
        <w:pStyle w:val="2"/>
        <w:spacing w:line="580" w:lineRule="exact"/>
        <w:rPr>
          <w:rFonts w:ascii="黑体" w:hAnsi="黑体" w:eastAsia="黑体"/>
          <w:szCs w:val="44"/>
        </w:rPr>
      </w:pPr>
    </w:p>
    <w:p w14:paraId="384EA865">
      <w:pPr>
        <w:pStyle w:val="2"/>
        <w:spacing w:line="580" w:lineRule="exact"/>
        <w:rPr>
          <w:rFonts w:ascii="黑体" w:hAnsi="黑体" w:eastAsia="黑体"/>
          <w:szCs w:val="44"/>
        </w:rPr>
      </w:pPr>
    </w:p>
    <w:p w14:paraId="55081F22">
      <w:pPr>
        <w:pStyle w:val="2"/>
        <w:spacing w:line="580" w:lineRule="exact"/>
        <w:rPr>
          <w:rFonts w:ascii="黑体" w:hAnsi="黑体" w:eastAsia="黑体"/>
          <w:szCs w:val="44"/>
        </w:rPr>
      </w:pPr>
    </w:p>
    <w:p w14:paraId="2B112084">
      <w:pPr>
        <w:spacing w:line="580" w:lineRule="exact"/>
        <w:ind w:firstLine="0" w:firstLineChars="0"/>
        <w:rPr>
          <w:rFonts w:ascii="黑体" w:hAnsi="黑体" w:eastAsia="黑体"/>
          <w:bCs/>
          <w:sz w:val="44"/>
          <w:szCs w:val="44"/>
          <w:highlight w:val="yellow"/>
        </w:rPr>
      </w:pPr>
      <w:r>
        <w:rPr>
          <w:rFonts w:hint="eastAsia" w:ascii="Times New Roman" w:hAnsi="Times New Roman" w:eastAsia="楷体_GB2312" w:cs="Times New Roman"/>
          <w:bCs/>
          <w:color w:val="000000" w:themeColor="text1"/>
          <w:sz w:val="32"/>
          <w:szCs w:val="32"/>
          <w:highlight w:val="yellow"/>
          <w:lang w:val="en-US" w:eastAsia="zh-CN"/>
          <w14:textFill>
            <w14:solidFill>
              <w14:schemeClr w14:val="tx1"/>
            </w14:solidFill>
          </w14:textFill>
        </w:rPr>
        <w:t>3、</w:t>
      </w:r>
      <w:r>
        <w:rPr>
          <w:rFonts w:hint="eastAsia" w:ascii="Times New Roman" w:hAnsi="Times New Roman" w:eastAsia="楷体_GB2312" w:cs="Times New Roman"/>
          <w:bCs/>
          <w:color w:val="000000" w:themeColor="text1"/>
          <w:sz w:val="32"/>
          <w:szCs w:val="32"/>
          <w:highlight w:val="yellow"/>
          <w:lang w:eastAsia="zh-CN"/>
          <w14:textFill>
            <w14:solidFill>
              <w14:schemeClr w14:val="tx1"/>
            </w14:solidFill>
          </w14:textFill>
        </w:rPr>
        <w:t>投标报价清单（</w:t>
      </w:r>
      <w:r>
        <w:rPr>
          <w:rFonts w:hint="eastAsia" w:ascii="Times New Roman" w:hAnsi="Times New Roman" w:eastAsia="楷体_GB2312" w:cs="Times New Roman"/>
          <w:bCs/>
          <w:color w:val="000000" w:themeColor="text1"/>
          <w:sz w:val="32"/>
          <w:szCs w:val="32"/>
          <w:highlight w:val="yellow"/>
          <w:lang w:val="en-US" w:eastAsia="zh-CN"/>
          <w14:textFill>
            <w14:solidFill>
              <w14:schemeClr w14:val="tx1"/>
            </w14:solidFill>
          </w14:textFill>
        </w:rPr>
        <w:t>无</w:t>
      </w:r>
      <w:r>
        <w:rPr>
          <w:rFonts w:hint="eastAsia" w:ascii="Times New Roman" w:hAnsi="Times New Roman" w:eastAsia="楷体_GB2312" w:cs="Times New Roman"/>
          <w:bCs/>
          <w:color w:val="000000" w:themeColor="text1"/>
          <w:sz w:val="32"/>
          <w:szCs w:val="32"/>
          <w:highlight w:val="yellow"/>
          <w:lang w:eastAsia="zh-CN"/>
          <w14:textFill>
            <w14:solidFill>
              <w14:schemeClr w14:val="tx1"/>
            </w14:solidFill>
          </w14:textFill>
        </w:rPr>
        <w:t>）</w:t>
      </w:r>
    </w:p>
    <w:p w14:paraId="4BF30D63">
      <w:pPr>
        <w:spacing w:line="580" w:lineRule="exact"/>
        <w:rPr>
          <w:rFonts w:ascii="黑体" w:hAnsi="黑体" w:eastAsia="黑体"/>
          <w:bCs/>
          <w:sz w:val="44"/>
          <w:szCs w:val="44"/>
        </w:rPr>
      </w:pPr>
    </w:p>
    <w:p w14:paraId="56A213A4">
      <w:pPr>
        <w:spacing w:line="580" w:lineRule="exact"/>
        <w:jc w:val="center"/>
        <w:rPr>
          <w:rFonts w:ascii="黑体" w:hAnsi="黑体" w:eastAsia="黑体"/>
          <w:bCs/>
          <w:sz w:val="44"/>
          <w:szCs w:val="44"/>
        </w:rPr>
      </w:pPr>
    </w:p>
    <w:p w14:paraId="4F1D2E1C">
      <w:pPr>
        <w:spacing w:line="580" w:lineRule="exact"/>
        <w:jc w:val="center"/>
        <w:rPr>
          <w:rFonts w:ascii="黑体" w:hAnsi="黑体" w:eastAsia="黑体"/>
          <w:bCs/>
          <w:sz w:val="44"/>
          <w:szCs w:val="44"/>
        </w:rPr>
      </w:pPr>
    </w:p>
    <w:p w14:paraId="092E5698">
      <w:pPr>
        <w:spacing w:line="580" w:lineRule="exact"/>
        <w:jc w:val="center"/>
        <w:rPr>
          <w:rFonts w:ascii="黑体" w:hAnsi="黑体" w:eastAsia="黑体"/>
          <w:bCs/>
          <w:sz w:val="44"/>
          <w:szCs w:val="44"/>
        </w:rPr>
      </w:pPr>
    </w:p>
    <w:p w14:paraId="0F5DCB10">
      <w:pPr>
        <w:spacing w:line="580" w:lineRule="exact"/>
        <w:jc w:val="center"/>
        <w:rPr>
          <w:rFonts w:ascii="黑体" w:hAnsi="黑体" w:eastAsia="黑体"/>
          <w:bCs/>
          <w:sz w:val="44"/>
          <w:szCs w:val="44"/>
        </w:rPr>
      </w:pPr>
    </w:p>
    <w:p w14:paraId="36C0AF03">
      <w:pPr>
        <w:spacing w:line="580" w:lineRule="exact"/>
        <w:jc w:val="center"/>
        <w:rPr>
          <w:rFonts w:ascii="黑体" w:hAnsi="黑体" w:eastAsia="黑体"/>
          <w:bCs/>
          <w:sz w:val="44"/>
          <w:szCs w:val="44"/>
        </w:rPr>
      </w:pPr>
    </w:p>
    <w:p w14:paraId="1C8102B8">
      <w:pPr>
        <w:spacing w:line="580" w:lineRule="exact"/>
        <w:jc w:val="center"/>
        <w:rPr>
          <w:rFonts w:ascii="黑体" w:hAnsi="黑体" w:eastAsia="黑体"/>
          <w:bCs/>
          <w:sz w:val="44"/>
          <w:szCs w:val="44"/>
        </w:rPr>
      </w:pPr>
    </w:p>
    <w:p w14:paraId="6F20423C">
      <w:pPr>
        <w:spacing w:line="580" w:lineRule="exact"/>
        <w:jc w:val="center"/>
        <w:rPr>
          <w:rFonts w:ascii="黑体" w:hAnsi="黑体" w:eastAsia="黑体"/>
          <w:bCs/>
          <w:sz w:val="44"/>
          <w:szCs w:val="44"/>
        </w:rPr>
      </w:pPr>
    </w:p>
    <w:p w14:paraId="7A826984">
      <w:pPr>
        <w:spacing w:line="580" w:lineRule="exact"/>
        <w:jc w:val="center"/>
        <w:rPr>
          <w:rFonts w:ascii="黑体" w:hAnsi="黑体" w:eastAsia="黑体"/>
          <w:bCs/>
          <w:sz w:val="44"/>
          <w:szCs w:val="44"/>
        </w:rPr>
      </w:pPr>
    </w:p>
    <w:p w14:paraId="5E490183">
      <w:pPr>
        <w:spacing w:line="580" w:lineRule="exact"/>
        <w:jc w:val="center"/>
        <w:rPr>
          <w:rFonts w:ascii="黑体" w:hAnsi="黑体" w:eastAsia="黑体"/>
          <w:bCs/>
          <w:sz w:val="44"/>
          <w:szCs w:val="44"/>
        </w:rPr>
      </w:pPr>
    </w:p>
    <w:p w14:paraId="0480DAD9">
      <w:pPr>
        <w:spacing w:line="580" w:lineRule="exact"/>
        <w:jc w:val="center"/>
        <w:rPr>
          <w:rFonts w:ascii="黑体" w:hAnsi="黑体" w:eastAsia="黑体"/>
          <w:bCs/>
          <w:sz w:val="44"/>
          <w:szCs w:val="44"/>
        </w:rPr>
      </w:pPr>
    </w:p>
    <w:p w14:paraId="355D72D5">
      <w:pPr>
        <w:spacing w:line="580" w:lineRule="exact"/>
        <w:jc w:val="center"/>
        <w:rPr>
          <w:rFonts w:ascii="黑体" w:hAnsi="黑体" w:eastAsia="黑体"/>
          <w:bCs/>
          <w:sz w:val="44"/>
          <w:szCs w:val="44"/>
        </w:rPr>
      </w:pPr>
    </w:p>
    <w:p w14:paraId="1A8BB803">
      <w:pPr>
        <w:spacing w:line="580" w:lineRule="exact"/>
        <w:jc w:val="center"/>
        <w:rPr>
          <w:rFonts w:ascii="黑体" w:hAnsi="黑体" w:eastAsia="黑体"/>
          <w:bCs/>
          <w:sz w:val="44"/>
          <w:szCs w:val="44"/>
        </w:rPr>
      </w:pPr>
    </w:p>
    <w:p w14:paraId="6B664E24">
      <w:pPr>
        <w:spacing w:line="580" w:lineRule="exact"/>
        <w:jc w:val="center"/>
        <w:rPr>
          <w:rFonts w:ascii="黑体" w:hAnsi="黑体" w:eastAsia="黑体"/>
          <w:bCs/>
          <w:sz w:val="44"/>
          <w:szCs w:val="44"/>
        </w:rPr>
      </w:pPr>
    </w:p>
    <w:p w14:paraId="2140E7D6">
      <w:pPr>
        <w:spacing w:line="580" w:lineRule="exact"/>
        <w:jc w:val="center"/>
        <w:rPr>
          <w:rFonts w:ascii="黑体" w:hAnsi="黑体" w:eastAsia="黑体"/>
          <w:bCs/>
          <w:sz w:val="44"/>
          <w:szCs w:val="44"/>
        </w:rPr>
      </w:pPr>
    </w:p>
    <w:p w14:paraId="3CCC0D2F">
      <w:pPr>
        <w:spacing w:line="580" w:lineRule="exact"/>
        <w:jc w:val="center"/>
        <w:rPr>
          <w:rFonts w:ascii="黑体" w:hAnsi="黑体" w:eastAsia="黑体"/>
          <w:bCs/>
          <w:sz w:val="44"/>
          <w:szCs w:val="44"/>
        </w:rPr>
      </w:pPr>
    </w:p>
    <w:p w14:paraId="5C9DA6BC">
      <w:pPr>
        <w:spacing w:line="580" w:lineRule="exact"/>
        <w:jc w:val="center"/>
        <w:rPr>
          <w:rFonts w:ascii="黑体" w:hAnsi="黑体" w:eastAsia="黑体"/>
          <w:bCs/>
          <w:sz w:val="44"/>
          <w:szCs w:val="44"/>
        </w:rPr>
      </w:pPr>
    </w:p>
    <w:p w14:paraId="0C9E56AF">
      <w:pPr>
        <w:spacing w:line="580" w:lineRule="exact"/>
        <w:jc w:val="center"/>
        <w:rPr>
          <w:rFonts w:ascii="黑体" w:hAnsi="黑体" w:eastAsia="黑体"/>
          <w:bCs/>
          <w:sz w:val="44"/>
          <w:szCs w:val="44"/>
        </w:rPr>
      </w:pPr>
    </w:p>
    <w:p w14:paraId="47B4AD45">
      <w:pPr>
        <w:spacing w:line="580" w:lineRule="exact"/>
        <w:jc w:val="center"/>
        <w:rPr>
          <w:rFonts w:ascii="黑体" w:hAnsi="黑体" w:eastAsia="黑体"/>
          <w:bCs/>
          <w:sz w:val="44"/>
          <w:szCs w:val="44"/>
        </w:rPr>
      </w:pPr>
    </w:p>
    <w:p w14:paraId="7B501787">
      <w:pPr>
        <w:spacing w:line="580" w:lineRule="exact"/>
        <w:jc w:val="center"/>
        <w:rPr>
          <w:rFonts w:ascii="黑体" w:hAnsi="黑体" w:eastAsia="黑体"/>
          <w:bCs/>
          <w:sz w:val="44"/>
          <w:szCs w:val="44"/>
        </w:rPr>
      </w:pPr>
    </w:p>
    <w:p w14:paraId="4F5D7559">
      <w:pPr>
        <w:spacing w:line="580" w:lineRule="exact"/>
        <w:jc w:val="center"/>
        <w:rPr>
          <w:rFonts w:ascii="黑体" w:hAnsi="黑体" w:eastAsia="黑体"/>
          <w:bCs/>
          <w:sz w:val="44"/>
          <w:szCs w:val="44"/>
        </w:rPr>
      </w:pPr>
    </w:p>
    <w:p w14:paraId="1602BE88">
      <w:pPr>
        <w:spacing w:line="580" w:lineRule="exact"/>
        <w:jc w:val="center"/>
        <w:rPr>
          <w:rFonts w:ascii="黑体" w:hAnsi="黑体" w:eastAsia="黑体"/>
          <w:bCs/>
          <w:sz w:val="44"/>
          <w:szCs w:val="44"/>
        </w:rPr>
      </w:pPr>
    </w:p>
    <w:p w14:paraId="6FE96F0D">
      <w:pPr>
        <w:spacing w:line="580" w:lineRule="exact"/>
        <w:jc w:val="center"/>
        <w:rPr>
          <w:rFonts w:ascii="黑体" w:hAnsi="黑体" w:eastAsia="黑体"/>
          <w:bCs/>
          <w:sz w:val="44"/>
          <w:szCs w:val="44"/>
        </w:rPr>
      </w:pPr>
    </w:p>
    <w:p w14:paraId="025788C3">
      <w:pPr>
        <w:adjustRightInd w:val="0"/>
        <w:snapToGrid w:val="0"/>
        <w:spacing w:line="580" w:lineRule="exact"/>
        <w:jc w:val="center"/>
        <w:rPr>
          <w:rFonts w:hint="eastAsia" w:ascii="仿宋_GB2312" w:eastAsia="仿宋_GB2312" w:hAnsiTheme="minorHAnsi"/>
          <w:bCs w:val="0"/>
          <w:sz w:val="32"/>
          <w:szCs w:val="32"/>
        </w:rPr>
      </w:pPr>
      <w:r>
        <w:rPr>
          <w:rFonts w:hint="eastAsia" w:ascii="仿宋_GB2312" w:eastAsia="仿宋_GB2312" w:hAnsiTheme="minorHAnsi"/>
          <w:bCs w:val="0"/>
          <w:sz w:val="32"/>
          <w:szCs w:val="32"/>
          <w:lang w:val="en-US" w:eastAsia="zh-CN"/>
        </w:rPr>
        <w:t>4.</w:t>
      </w:r>
      <w:r>
        <w:rPr>
          <w:rFonts w:hint="eastAsia" w:ascii="仿宋_GB2312" w:eastAsia="仿宋_GB2312" w:hAnsiTheme="minorHAnsi"/>
          <w:bCs w:val="0"/>
          <w:sz w:val="32"/>
          <w:szCs w:val="32"/>
        </w:rPr>
        <w:t>技术要求响应表</w:t>
      </w:r>
    </w:p>
    <w:p w14:paraId="4A97FA28">
      <w:pPr>
        <w:adjustRightInd w:val="0"/>
        <w:snapToGrid w:val="0"/>
        <w:spacing w:line="580" w:lineRule="exact"/>
        <w:rPr>
          <w:rFonts w:ascii="仿宋_GB2312" w:eastAsia="仿宋_GB2312"/>
          <w:sz w:val="32"/>
          <w:szCs w:val="32"/>
          <w:u w:val="single"/>
        </w:rPr>
      </w:pPr>
      <w:r>
        <w:rPr>
          <w:rFonts w:hint="eastAsia" w:ascii="仿宋_GB2312" w:eastAsia="仿宋_GB2312"/>
          <w:sz w:val="32"/>
          <w:szCs w:val="32"/>
        </w:rPr>
        <w:t>采购项目名称：</w:t>
      </w:r>
    </w:p>
    <w:p w14:paraId="51320986">
      <w:pPr>
        <w:adjustRightInd w:val="0"/>
        <w:snapToGrid w:val="0"/>
        <w:spacing w:line="580" w:lineRule="exact"/>
        <w:rPr>
          <w:rFonts w:ascii="仿宋_GB2312" w:eastAsia="仿宋_GB2312"/>
          <w:sz w:val="32"/>
          <w:szCs w:val="32"/>
          <w:u w:val="single"/>
        </w:rPr>
      </w:pPr>
      <w:r>
        <w:rPr>
          <w:rFonts w:hint="eastAsia" w:ascii="仿宋_GB2312" w:eastAsia="仿宋_GB2312"/>
          <w:sz w:val="32"/>
          <w:szCs w:val="32"/>
        </w:rPr>
        <w:t>采购项目编号：</w:t>
      </w:r>
    </w:p>
    <w:tbl>
      <w:tblPr>
        <w:tblStyle w:val="15"/>
        <w:tblW w:w="801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81"/>
        <w:gridCol w:w="1616"/>
        <w:gridCol w:w="1440"/>
        <w:gridCol w:w="1260"/>
        <w:gridCol w:w="720"/>
        <w:gridCol w:w="1594"/>
      </w:tblGrid>
      <w:tr w14:paraId="191106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1" w:type="dxa"/>
            <w:tcBorders>
              <w:top w:val="double" w:color="auto" w:sz="4" w:space="0"/>
              <w:left w:val="double" w:color="auto" w:sz="4" w:space="0"/>
              <w:bottom w:val="single" w:color="auto" w:sz="6" w:space="0"/>
              <w:right w:val="single" w:color="auto" w:sz="6" w:space="0"/>
            </w:tcBorders>
            <w:vAlign w:val="center"/>
          </w:tcPr>
          <w:p w14:paraId="322A97AB">
            <w:pPr>
              <w:autoSpaceDE w:val="0"/>
              <w:autoSpaceDN w:val="0"/>
              <w:adjustRightInd w:val="0"/>
              <w:spacing w:line="580" w:lineRule="exact"/>
              <w:jc w:val="center"/>
              <w:rPr>
                <w:rFonts w:ascii="仿宋_GB2312" w:eastAsia="仿宋_GB2312"/>
                <w:sz w:val="32"/>
                <w:szCs w:val="32"/>
              </w:rPr>
            </w:pPr>
            <w:r>
              <w:rPr>
                <w:rFonts w:hint="eastAsia" w:ascii="仿宋_GB2312" w:eastAsia="仿宋_GB2312"/>
                <w:sz w:val="32"/>
                <w:szCs w:val="32"/>
              </w:rPr>
              <w:t>序号</w:t>
            </w:r>
          </w:p>
        </w:tc>
        <w:tc>
          <w:tcPr>
            <w:tcW w:w="1616" w:type="dxa"/>
            <w:tcBorders>
              <w:top w:val="double" w:color="auto" w:sz="4" w:space="0"/>
              <w:left w:val="single" w:color="auto" w:sz="6" w:space="0"/>
              <w:bottom w:val="single" w:color="auto" w:sz="6" w:space="0"/>
              <w:right w:val="single" w:color="auto" w:sz="6" w:space="0"/>
            </w:tcBorders>
            <w:vAlign w:val="center"/>
          </w:tcPr>
          <w:p w14:paraId="59F3AC72">
            <w:pPr>
              <w:autoSpaceDE w:val="0"/>
              <w:autoSpaceDN w:val="0"/>
              <w:adjustRightInd w:val="0"/>
              <w:spacing w:line="580" w:lineRule="exact"/>
              <w:jc w:val="center"/>
              <w:rPr>
                <w:rFonts w:ascii="仿宋_GB2312" w:eastAsia="仿宋_GB2312"/>
                <w:sz w:val="32"/>
                <w:szCs w:val="32"/>
              </w:rPr>
            </w:pPr>
            <w:r>
              <w:rPr>
                <w:rFonts w:hint="eastAsia" w:ascii="仿宋_GB2312" w:eastAsia="仿宋_GB2312"/>
                <w:sz w:val="32"/>
                <w:szCs w:val="32"/>
              </w:rPr>
              <w:t>采购文件</w:t>
            </w:r>
          </w:p>
          <w:p w14:paraId="1D081085">
            <w:pPr>
              <w:autoSpaceDE w:val="0"/>
              <w:autoSpaceDN w:val="0"/>
              <w:adjustRightInd w:val="0"/>
              <w:spacing w:line="580" w:lineRule="exact"/>
              <w:jc w:val="center"/>
              <w:rPr>
                <w:rFonts w:ascii="仿宋_GB2312" w:eastAsia="仿宋_GB2312"/>
                <w:sz w:val="32"/>
                <w:szCs w:val="32"/>
              </w:rPr>
            </w:pPr>
            <w:r>
              <w:rPr>
                <w:rFonts w:hint="eastAsia" w:ascii="仿宋_GB2312" w:eastAsia="仿宋_GB2312"/>
                <w:sz w:val="32"/>
                <w:szCs w:val="32"/>
              </w:rPr>
              <w:t>技术规格</w:t>
            </w:r>
          </w:p>
        </w:tc>
        <w:tc>
          <w:tcPr>
            <w:tcW w:w="1440" w:type="dxa"/>
            <w:tcBorders>
              <w:top w:val="double" w:color="auto" w:sz="4" w:space="0"/>
              <w:left w:val="single" w:color="auto" w:sz="6" w:space="0"/>
              <w:bottom w:val="single" w:color="auto" w:sz="6" w:space="0"/>
              <w:right w:val="single" w:color="auto" w:sz="6" w:space="0"/>
            </w:tcBorders>
            <w:vAlign w:val="center"/>
          </w:tcPr>
          <w:p w14:paraId="6C8C57A9">
            <w:pPr>
              <w:autoSpaceDE w:val="0"/>
              <w:autoSpaceDN w:val="0"/>
              <w:adjustRightInd w:val="0"/>
              <w:spacing w:line="580" w:lineRule="exact"/>
              <w:jc w:val="center"/>
              <w:rPr>
                <w:rFonts w:ascii="仿宋_GB2312" w:eastAsia="仿宋_GB2312"/>
                <w:sz w:val="32"/>
                <w:szCs w:val="32"/>
              </w:rPr>
            </w:pPr>
            <w:r>
              <w:rPr>
                <w:rFonts w:hint="eastAsia" w:ascii="仿宋_GB2312" w:eastAsia="仿宋_GB2312"/>
                <w:sz w:val="32"/>
                <w:szCs w:val="32"/>
                <w:lang w:val="zh-CN"/>
              </w:rPr>
              <w:t>谈判</w:t>
            </w:r>
            <w:r>
              <w:rPr>
                <w:rFonts w:hint="eastAsia" w:ascii="仿宋_GB2312" w:hAnsi="宋体" w:eastAsia="仿宋_GB2312"/>
                <w:sz w:val="32"/>
                <w:szCs w:val="32"/>
              </w:rPr>
              <w:t>或磋商</w:t>
            </w:r>
            <w:r>
              <w:rPr>
                <w:rFonts w:hint="eastAsia" w:ascii="仿宋_GB2312" w:eastAsia="仿宋_GB2312"/>
                <w:sz w:val="32"/>
                <w:szCs w:val="32"/>
                <w:lang w:val="zh-CN"/>
              </w:rPr>
              <w:t>响应</w:t>
            </w:r>
            <w:r>
              <w:rPr>
                <w:rFonts w:hint="eastAsia" w:ascii="仿宋_GB2312" w:eastAsia="仿宋_GB2312"/>
                <w:sz w:val="32"/>
                <w:szCs w:val="32"/>
              </w:rPr>
              <w:t>文件</w:t>
            </w:r>
          </w:p>
          <w:p w14:paraId="6D56240E">
            <w:pPr>
              <w:autoSpaceDE w:val="0"/>
              <w:autoSpaceDN w:val="0"/>
              <w:adjustRightInd w:val="0"/>
              <w:spacing w:line="580" w:lineRule="exact"/>
              <w:jc w:val="center"/>
              <w:rPr>
                <w:rFonts w:ascii="仿宋_GB2312" w:eastAsia="仿宋_GB2312"/>
                <w:sz w:val="32"/>
                <w:szCs w:val="32"/>
              </w:rPr>
            </w:pPr>
            <w:r>
              <w:rPr>
                <w:rFonts w:hint="eastAsia" w:ascii="仿宋_GB2312" w:eastAsia="仿宋_GB2312"/>
                <w:sz w:val="32"/>
                <w:szCs w:val="32"/>
              </w:rPr>
              <w:t>技术规格</w:t>
            </w:r>
          </w:p>
        </w:tc>
        <w:tc>
          <w:tcPr>
            <w:tcW w:w="1260" w:type="dxa"/>
            <w:tcBorders>
              <w:top w:val="double" w:color="auto" w:sz="4" w:space="0"/>
              <w:left w:val="single" w:color="auto" w:sz="6" w:space="0"/>
              <w:bottom w:val="single" w:color="auto" w:sz="6" w:space="0"/>
              <w:right w:val="single" w:color="auto" w:sz="6" w:space="0"/>
            </w:tcBorders>
            <w:vAlign w:val="center"/>
          </w:tcPr>
          <w:p w14:paraId="48987635">
            <w:pPr>
              <w:autoSpaceDE w:val="0"/>
              <w:autoSpaceDN w:val="0"/>
              <w:adjustRightInd w:val="0"/>
              <w:spacing w:line="580" w:lineRule="exact"/>
              <w:jc w:val="center"/>
              <w:rPr>
                <w:rFonts w:ascii="仿宋_GB2312" w:eastAsia="仿宋_GB2312"/>
                <w:sz w:val="32"/>
                <w:szCs w:val="32"/>
              </w:rPr>
            </w:pPr>
            <w:r>
              <w:rPr>
                <w:rFonts w:hint="eastAsia" w:ascii="仿宋_GB2312" w:eastAsia="仿宋_GB2312"/>
                <w:sz w:val="32"/>
                <w:szCs w:val="32"/>
              </w:rPr>
              <w:t>偏离程度</w:t>
            </w:r>
          </w:p>
        </w:tc>
        <w:tc>
          <w:tcPr>
            <w:tcW w:w="720" w:type="dxa"/>
            <w:tcBorders>
              <w:top w:val="double" w:color="auto" w:sz="4" w:space="0"/>
              <w:left w:val="single" w:color="auto" w:sz="6" w:space="0"/>
              <w:bottom w:val="single" w:color="auto" w:sz="6" w:space="0"/>
              <w:right w:val="single" w:color="auto" w:sz="6" w:space="0"/>
            </w:tcBorders>
            <w:vAlign w:val="center"/>
          </w:tcPr>
          <w:p w14:paraId="112395CD">
            <w:pPr>
              <w:autoSpaceDE w:val="0"/>
              <w:autoSpaceDN w:val="0"/>
              <w:adjustRightInd w:val="0"/>
              <w:spacing w:line="580" w:lineRule="exact"/>
              <w:jc w:val="center"/>
              <w:rPr>
                <w:rFonts w:ascii="仿宋_GB2312" w:eastAsia="仿宋_GB2312"/>
                <w:sz w:val="32"/>
                <w:szCs w:val="32"/>
              </w:rPr>
            </w:pPr>
            <w:r>
              <w:rPr>
                <w:rFonts w:hint="eastAsia" w:ascii="仿宋_GB2312" w:eastAsia="仿宋_GB2312"/>
                <w:sz w:val="32"/>
                <w:szCs w:val="32"/>
              </w:rPr>
              <w:t>偏离</w:t>
            </w:r>
          </w:p>
          <w:p w14:paraId="75AC9F9E">
            <w:pPr>
              <w:autoSpaceDE w:val="0"/>
              <w:autoSpaceDN w:val="0"/>
              <w:adjustRightInd w:val="0"/>
              <w:spacing w:line="580" w:lineRule="exact"/>
              <w:jc w:val="center"/>
              <w:rPr>
                <w:rFonts w:ascii="仿宋_GB2312" w:eastAsia="仿宋_GB2312"/>
                <w:sz w:val="32"/>
                <w:szCs w:val="32"/>
              </w:rPr>
            </w:pPr>
            <w:r>
              <w:rPr>
                <w:rFonts w:hint="eastAsia" w:ascii="仿宋_GB2312" w:eastAsia="仿宋_GB2312"/>
                <w:sz w:val="32"/>
                <w:szCs w:val="32"/>
              </w:rPr>
              <w:t>说明</w:t>
            </w:r>
          </w:p>
        </w:tc>
        <w:tc>
          <w:tcPr>
            <w:tcW w:w="1594" w:type="dxa"/>
            <w:tcBorders>
              <w:top w:val="double" w:color="auto" w:sz="4" w:space="0"/>
              <w:left w:val="single" w:color="auto" w:sz="6" w:space="0"/>
              <w:bottom w:val="single" w:color="auto" w:sz="6" w:space="0"/>
              <w:right w:val="double" w:color="auto" w:sz="4" w:space="0"/>
            </w:tcBorders>
            <w:vAlign w:val="center"/>
          </w:tcPr>
          <w:p w14:paraId="07A763C1">
            <w:pPr>
              <w:autoSpaceDE w:val="0"/>
              <w:autoSpaceDN w:val="0"/>
              <w:adjustRightInd w:val="0"/>
              <w:spacing w:line="580" w:lineRule="exact"/>
              <w:jc w:val="center"/>
              <w:rPr>
                <w:rFonts w:ascii="仿宋_GB2312" w:eastAsia="仿宋_GB2312"/>
                <w:sz w:val="32"/>
                <w:szCs w:val="32"/>
              </w:rPr>
            </w:pPr>
            <w:r>
              <w:rPr>
                <w:rFonts w:hint="eastAsia" w:ascii="仿宋_GB2312" w:eastAsia="仿宋_GB2312"/>
                <w:sz w:val="32"/>
                <w:szCs w:val="32"/>
              </w:rPr>
              <w:t>证明</w:t>
            </w:r>
          </w:p>
          <w:p w14:paraId="243EC9CE">
            <w:pPr>
              <w:autoSpaceDE w:val="0"/>
              <w:autoSpaceDN w:val="0"/>
              <w:adjustRightInd w:val="0"/>
              <w:spacing w:line="580" w:lineRule="exact"/>
              <w:jc w:val="center"/>
              <w:rPr>
                <w:rFonts w:ascii="仿宋_GB2312" w:eastAsia="仿宋_GB2312"/>
                <w:sz w:val="32"/>
                <w:szCs w:val="32"/>
              </w:rPr>
            </w:pPr>
            <w:r>
              <w:rPr>
                <w:rFonts w:hint="eastAsia" w:ascii="仿宋_GB2312" w:eastAsia="仿宋_GB2312"/>
                <w:sz w:val="32"/>
                <w:szCs w:val="32"/>
              </w:rPr>
              <w:t>资料</w:t>
            </w:r>
          </w:p>
        </w:tc>
      </w:tr>
      <w:tr w14:paraId="63AB08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1" w:type="dxa"/>
            <w:tcBorders>
              <w:top w:val="single" w:color="auto" w:sz="6" w:space="0"/>
              <w:left w:val="double" w:color="auto" w:sz="4" w:space="0"/>
              <w:bottom w:val="single" w:color="auto" w:sz="6" w:space="0"/>
              <w:right w:val="single" w:color="auto" w:sz="6" w:space="0"/>
            </w:tcBorders>
            <w:vAlign w:val="center"/>
          </w:tcPr>
          <w:p w14:paraId="4E16E3BA">
            <w:pPr>
              <w:autoSpaceDE w:val="0"/>
              <w:autoSpaceDN w:val="0"/>
              <w:adjustRightInd w:val="0"/>
              <w:spacing w:line="580" w:lineRule="exact"/>
              <w:jc w:val="center"/>
              <w:rPr>
                <w:rFonts w:ascii="仿宋_GB2312" w:eastAsia="仿宋_GB2312"/>
                <w:sz w:val="32"/>
                <w:szCs w:val="32"/>
              </w:rPr>
            </w:pPr>
            <w:r>
              <w:rPr>
                <w:rFonts w:hint="eastAsia" w:ascii="仿宋_GB2312" w:eastAsia="仿宋_GB2312"/>
                <w:sz w:val="32"/>
                <w:szCs w:val="32"/>
              </w:rPr>
              <w:t>1</w:t>
            </w:r>
          </w:p>
        </w:tc>
        <w:tc>
          <w:tcPr>
            <w:tcW w:w="1616" w:type="dxa"/>
            <w:tcBorders>
              <w:top w:val="single" w:color="auto" w:sz="6" w:space="0"/>
              <w:left w:val="single" w:color="auto" w:sz="6" w:space="0"/>
              <w:bottom w:val="single" w:color="auto" w:sz="6" w:space="0"/>
              <w:right w:val="single" w:color="auto" w:sz="6" w:space="0"/>
            </w:tcBorders>
            <w:vAlign w:val="center"/>
          </w:tcPr>
          <w:p w14:paraId="1547E858">
            <w:pPr>
              <w:autoSpaceDE w:val="0"/>
              <w:autoSpaceDN w:val="0"/>
              <w:adjustRightInd w:val="0"/>
              <w:spacing w:line="580" w:lineRule="exact"/>
              <w:jc w:val="center"/>
              <w:rPr>
                <w:rFonts w:ascii="仿宋_GB2312" w:eastAsia="仿宋_GB23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14:paraId="3B28C475">
            <w:pPr>
              <w:autoSpaceDE w:val="0"/>
              <w:autoSpaceDN w:val="0"/>
              <w:adjustRightInd w:val="0"/>
              <w:spacing w:line="580" w:lineRule="exact"/>
              <w:jc w:val="center"/>
              <w:rPr>
                <w:rFonts w:ascii="仿宋_GB2312" w:eastAsia="仿宋_GB2312"/>
                <w:sz w:val="32"/>
                <w:szCs w:val="32"/>
              </w:rPr>
            </w:pPr>
          </w:p>
        </w:tc>
        <w:tc>
          <w:tcPr>
            <w:tcW w:w="1260" w:type="dxa"/>
            <w:tcBorders>
              <w:top w:val="single" w:color="auto" w:sz="6" w:space="0"/>
              <w:left w:val="single" w:color="auto" w:sz="6" w:space="0"/>
              <w:bottom w:val="single" w:color="auto" w:sz="6" w:space="0"/>
              <w:right w:val="single" w:color="auto" w:sz="6" w:space="0"/>
            </w:tcBorders>
            <w:vAlign w:val="center"/>
          </w:tcPr>
          <w:p w14:paraId="502B63ED">
            <w:pPr>
              <w:autoSpaceDE w:val="0"/>
              <w:autoSpaceDN w:val="0"/>
              <w:adjustRightInd w:val="0"/>
              <w:spacing w:line="580" w:lineRule="exact"/>
              <w:jc w:val="center"/>
              <w:rPr>
                <w:rFonts w:ascii="仿宋_GB2312" w:eastAsia="仿宋_GB23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14:paraId="2F50707D">
            <w:pPr>
              <w:autoSpaceDE w:val="0"/>
              <w:autoSpaceDN w:val="0"/>
              <w:adjustRightInd w:val="0"/>
              <w:spacing w:line="580" w:lineRule="exact"/>
              <w:jc w:val="center"/>
              <w:rPr>
                <w:rFonts w:ascii="仿宋_GB2312" w:eastAsia="仿宋_GB2312"/>
                <w:sz w:val="32"/>
                <w:szCs w:val="32"/>
              </w:rPr>
            </w:pPr>
          </w:p>
        </w:tc>
        <w:tc>
          <w:tcPr>
            <w:tcW w:w="1594" w:type="dxa"/>
            <w:tcBorders>
              <w:top w:val="single" w:color="auto" w:sz="6" w:space="0"/>
              <w:left w:val="single" w:color="auto" w:sz="6" w:space="0"/>
              <w:bottom w:val="single" w:color="auto" w:sz="6" w:space="0"/>
              <w:right w:val="double" w:color="auto" w:sz="4" w:space="0"/>
            </w:tcBorders>
            <w:vAlign w:val="center"/>
          </w:tcPr>
          <w:p w14:paraId="4CB68A2A">
            <w:pPr>
              <w:autoSpaceDE w:val="0"/>
              <w:autoSpaceDN w:val="0"/>
              <w:adjustRightInd w:val="0"/>
              <w:spacing w:line="580" w:lineRule="exact"/>
              <w:jc w:val="center"/>
              <w:rPr>
                <w:rFonts w:ascii="仿宋_GB2312" w:eastAsia="仿宋_GB2312"/>
                <w:sz w:val="32"/>
                <w:szCs w:val="32"/>
              </w:rPr>
            </w:pPr>
          </w:p>
        </w:tc>
      </w:tr>
      <w:tr w14:paraId="17E7FC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1" w:type="dxa"/>
            <w:tcBorders>
              <w:top w:val="single" w:color="auto" w:sz="6" w:space="0"/>
              <w:left w:val="double" w:color="auto" w:sz="4" w:space="0"/>
              <w:bottom w:val="single" w:color="auto" w:sz="6" w:space="0"/>
              <w:right w:val="single" w:color="auto" w:sz="6" w:space="0"/>
            </w:tcBorders>
            <w:vAlign w:val="center"/>
          </w:tcPr>
          <w:p w14:paraId="1B175BA3">
            <w:pPr>
              <w:autoSpaceDE w:val="0"/>
              <w:autoSpaceDN w:val="0"/>
              <w:adjustRightInd w:val="0"/>
              <w:spacing w:line="580" w:lineRule="exact"/>
              <w:jc w:val="center"/>
              <w:rPr>
                <w:rFonts w:ascii="仿宋_GB2312" w:eastAsia="仿宋_GB2312"/>
                <w:sz w:val="32"/>
                <w:szCs w:val="32"/>
              </w:rPr>
            </w:pPr>
            <w:r>
              <w:rPr>
                <w:rFonts w:hint="eastAsia" w:ascii="仿宋_GB2312" w:eastAsia="仿宋_GB2312"/>
                <w:sz w:val="32"/>
                <w:szCs w:val="32"/>
              </w:rPr>
              <w:t>2</w:t>
            </w:r>
          </w:p>
        </w:tc>
        <w:tc>
          <w:tcPr>
            <w:tcW w:w="1616" w:type="dxa"/>
            <w:tcBorders>
              <w:top w:val="single" w:color="auto" w:sz="6" w:space="0"/>
              <w:left w:val="single" w:color="auto" w:sz="6" w:space="0"/>
              <w:bottom w:val="single" w:color="auto" w:sz="6" w:space="0"/>
              <w:right w:val="single" w:color="auto" w:sz="6" w:space="0"/>
            </w:tcBorders>
            <w:vAlign w:val="center"/>
          </w:tcPr>
          <w:p w14:paraId="6200F594">
            <w:pPr>
              <w:autoSpaceDE w:val="0"/>
              <w:autoSpaceDN w:val="0"/>
              <w:adjustRightInd w:val="0"/>
              <w:spacing w:line="580" w:lineRule="exact"/>
              <w:jc w:val="center"/>
              <w:rPr>
                <w:rFonts w:ascii="仿宋_GB2312" w:eastAsia="仿宋_GB23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14:paraId="2031C620">
            <w:pPr>
              <w:autoSpaceDE w:val="0"/>
              <w:autoSpaceDN w:val="0"/>
              <w:adjustRightInd w:val="0"/>
              <w:spacing w:line="580" w:lineRule="exact"/>
              <w:jc w:val="center"/>
              <w:rPr>
                <w:rFonts w:ascii="仿宋_GB2312" w:eastAsia="仿宋_GB2312"/>
                <w:sz w:val="32"/>
                <w:szCs w:val="32"/>
              </w:rPr>
            </w:pPr>
          </w:p>
        </w:tc>
        <w:tc>
          <w:tcPr>
            <w:tcW w:w="1260" w:type="dxa"/>
            <w:tcBorders>
              <w:top w:val="single" w:color="auto" w:sz="6" w:space="0"/>
              <w:left w:val="single" w:color="auto" w:sz="6" w:space="0"/>
              <w:bottom w:val="single" w:color="auto" w:sz="6" w:space="0"/>
              <w:right w:val="single" w:color="auto" w:sz="6" w:space="0"/>
            </w:tcBorders>
            <w:vAlign w:val="center"/>
          </w:tcPr>
          <w:p w14:paraId="58B25306">
            <w:pPr>
              <w:autoSpaceDE w:val="0"/>
              <w:autoSpaceDN w:val="0"/>
              <w:adjustRightInd w:val="0"/>
              <w:spacing w:line="580" w:lineRule="exact"/>
              <w:jc w:val="center"/>
              <w:rPr>
                <w:rFonts w:ascii="仿宋_GB2312" w:eastAsia="仿宋_GB23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14:paraId="40DE0119">
            <w:pPr>
              <w:autoSpaceDE w:val="0"/>
              <w:autoSpaceDN w:val="0"/>
              <w:adjustRightInd w:val="0"/>
              <w:spacing w:line="580" w:lineRule="exact"/>
              <w:jc w:val="center"/>
              <w:rPr>
                <w:rFonts w:ascii="仿宋_GB2312" w:eastAsia="仿宋_GB2312"/>
                <w:sz w:val="32"/>
                <w:szCs w:val="32"/>
              </w:rPr>
            </w:pPr>
          </w:p>
        </w:tc>
        <w:tc>
          <w:tcPr>
            <w:tcW w:w="1594" w:type="dxa"/>
            <w:tcBorders>
              <w:top w:val="single" w:color="auto" w:sz="6" w:space="0"/>
              <w:left w:val="single" w:color="auto" w:sz="6" w:space="0"/>
              <w:bottom w:val="single" w:color="auto" w:sz="6" w:space="0"/>
              <w:right w:val="double" w:color="auto" w:sz="4" w:space="0"/>
            </w:tcBorders>
            <w:vAlign w:val="center"/>
          </w:tcPr>
          <w:p w14:paraId="6B6C1C44">
            <w:pPr>
              <w:autoSpaceDE w:val="0"/>
              <w:autoSpaceDN w:val="0"/>
              <w:adjustRightInd w:val="0"/>
              <w:spacing w:line="580" w:lineRule="exact"/>
              <w:jc w:val="center"/>
              <w:rPr>
                <w:rFonts w:ascii="仿宋_GB2312" w:eastAsia="仿宋_GB2312"/>
                <w:sz w:val="32"/>
                <w:szCs w:val="32"/>
              </w:rPr>
            </w:pPr>
          </w:p>
        </w:tc>
      </w:tr>
      <w:tr w14:paraId="4D5C9E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1" w:type="dxa"/>
            <w:tcBorders>
              <w:top w:val="single" w:color="auto" w:sz="6" w:space="0"/>
              <w:left w:val="double" w:color="auto" w:sz="4" w:space="0"/>
              <w:bottom w:val="single" w:color="auto" w:sz="6" w:space="0"/>
              <w:right w:val="single" w:color="auto" w:sz="6" w:space="0"/>
            </w:tcBorders>
            <w:vAlign w:val="center"/>
          </w:tcPr>
          <w:p w14:paraId="0ADFBAA9">
            <w:pPr>
              <w:autoSpaceDE w:val="0"/>
              <w:autoSpaceDN w:val="0"/>
              <w:adjustRightInd w:val="0"/>
              <w:spacing w:line="580" w:lineRule="exact"/>
              <w:jc w:val="center"/>
              <w:rPr>
                <w:rFonts w:ascii="仿宋_GB2312" w:eastAsia="仿宋_GB2312"/>
                <w:sz w:val="32"/>
                <w:szCs w:val="32"/>
              </w:rPr>
            </w:pPr>
            <w:r>
              <w:rPr>
                <w:rFonts w:hint="eastAsia" w:ascii="仿宋_GB2312" w:eastAsia="仿宋_GB2312"/>
                <w:sz w:val="32"/>
                <w:szCs w:val="32"/>
              </w:rPr>
              <w:t>3</w:t>
            </w:r>
          </w:p>
        </w:tc>
        <w:tc>
          <w:tcPr>
            <w:tcW w:w="1616" w:type="dxa"/>
            <w:tcBorders>
              <w:top w:val="single" w:color="auto" w:sz="6" w:space="0"/>
              <w:left w:val="single" w:color="auto" w:sz="6" w:space="0"/>
              <w:bottom w:val="single" w:color="auto" w:sz="6" w:space="0"/>
              <w:right w:val="single" w:color="auto" w:sz="6" w:space="0"/>
            </w:tcBorders>
            <w:vAlign w:val="center"/>
          </w:tcPr>
          <w:p w14:paraId="0B7C6718">
            <w:pPr>
              <w:autoSpaceDE w:val="0"/>
              <w:autoSpaceDN w:val="0"/>
              <w:adjustRightInd w:val="0"/>
              <w:spacing w:line="580" w:lineRule="exact"/>
              <w:jc w:val="center"/>
              <w:rPr>
                <w:rFonts w:ascii="仿宋_GB2312" w:eastAsia="仿宋_GB23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14:paraId="7590F3F3">
            <w:pPr>
              <w:autoSpaceDE w:val="0"/>
              <w:autoSpaceDN w:val="0"/>
              <w:adjustRightInd w:val="0"/>
              <w:spacing w:line="580" w:lineRule="exact"/>
              <w:jc w:val="center"/>
              <w:rPr>
                <w:rFonts w:ascii="仿宋_GB2312" w:eastAsia="仿宋_GB2312"/>
                <w:sz w:val="32"/>
                <w:szCs w:val="32"/>
              </w:rPr>
            </w:pPr>
          </w:p>
        </w:tc>
        <w:tc>
          <w:tcPr>
            <w:tcW w:w="1260" w:type="dxa"/>
            <w:tcBorders>
              <w:top w:val="single" w:color="auto" w:sz="6" w:space="0"/>
              <w:left w:val="single" w:color="auto" w:sz="6" w:space="0"/>
              <w:bottom w:val="single" w:color="auto" w:sz="6" w:space="0"/>
              <w:right w:val="single" w:color="auto" w:sz="6" w:space="0"/>
            </w:tcBorders>
            <w:vAlign w:val="center"/>
          </w:tcPr>
          <w:p w14:paraId="0764F960">
            <w:pPr>
              <w:autoSpaceDE w:val="0"/>
              <w:autoSpaceDN w:val="0"/>
              <w:adjustRightInd w:val="0"/>
              <w:spacing w:line="580" w:lineRule="exact"/>
              <w:jc w:val="center"/>
              <w:rPr>
                <w:rFonts w:ascii="仿宋_GB2312" w:eastAsia="仿宋_GB23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14:paraId="05C61B19">
            <w:pPr>
              <w:autoSpaceDE w:val="0"/>
              <w:autoSpaceDN w:val="0"/>
              <w:adjustRightInd w:val="0"/>
              <w:spacing w:line="580" w:lineRule="exact"/>
              <w:jc w:val="center"/>
              <w:rPr>
                <w:rFonts w:ascii="仿宋_GB2312" w:eastAsia="仿宋_GB2312"/>
                <w:sz w:val="32"/>
                <w:szCs w:val="32"/>
              </w:rPr>
            </w:pPr>
          </w:p>
        </w:tc>
        <w:tc>
          <w:tcPr>
            <w:tcW w:w="1594" w:type="dxa"/>
            <w:tcBorders>
              <w:top w:val="single" w:color="auto" w:sz="6" w:space="0"/>
              <w:left w:val="single" w:color="auto" w:sz="6" w:space="0"/>
              <w:bottom w:val="single" w:color="auto" w:sz="6" w:space="0"/>
              <w:right w:val="double" w:color="auto" w:sz="4" w:space="0"/>
            </w:tcBorders>
            <w:vAlign w:val="center"/>
          </w:tcPr>
          <w:p w14:paraId="23CD7F48">
            <w:pPr>
              <w:autoSpaceDE w:val="0"/>
              <w:autoSpaceDN w:val="0"/>
              <w:adjustRightInd w:val="0"/>
              <w:spacing w:line="580" w:lineRule="exact"/>
              <w:jc w:val="center"/>
              <w:rPr>
                <w:rFonts w:ascii="仿宋_GB2312" w:eastAsia="仿宋_GB2312"/>
                <w:sz w:val="32"/>
                <w:szCs w:val="32"/>
              </w:rPr>
            </w:pPr>
          </w:p>
        </w:tc>
      </w:tr>
      <w:tr w14:paraId="22A88F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1" w:type="dxa"/>
            <w:tcBorders>
              <w:top w:val="single" w:color="auto" w:sz="6" w:space="0"/>
              <w:left w:val="double" w:color="auto" w:sz="4" w:space="0"/>
              <w:bottom w:val="double" w:color="auto" w:sz="4" w:space="0"/>
              <w:right w:val="single" w:color="auto" w:sz="6" w:space="0"/>
            </w:tcBorders>
            <w:vAlign w:val="center"/>
          </w:tcPr>
          <w:p w14:paraId="2BDFF770">
            <w:pPr>
              <w:autoSpaceDE w:val="0"/>
              <w:autoSpaceDN w:val="0"/>
              <w:adjustRightInd w:val="0"/>
              <w:spacing w:line="580" w:lineRule="exact"/>
              <w:jc w:val="center"/>
              <w:rPr>
                <w:rFonts w:ascii="仿宋_GB2312" w:eastAsia="仿宋_GB2312"/>
                <w:sz w:val="32"/>
                <w:szCs w:val="32"/>
              </w:rPr>
            </w:pPr>
            <w:r>
              <w:rPr>
                <w:rFonts w:hint="eastAsia" w:ascii="仿宋_GB2312" w:eastAsia="仿宋_GB2312"/>
                <w:sz w:val="32"/>
                <w:szCs w:val="32"/>
              </w:rPr>
              <w:t>……</w:t>
            </w:r>
          </w:p>
        </w:tc>
        <w:tc>
          <w:tcPr>
            <w:tcW w:w="1616" w:type="dxa"/>
            <w:tcBorders>
              <w:top w:val="single" w:color="auto" w:sz="6" w:space="0"/>
              <w:left w:val="single" w:color="auto" w:sz="6" w:space="0"/>
              <w:bottom w:val="double" w:color="auto" w:sz="4" w:space="0"/>
              <w:right w:val="single" w:color="auto" w:sz="6" w:space="0"/>
            </w:tcBorders>
            <w:vAlign w:val="center"/>
          </w:tcPr>
          <w:p w14:paraId="30590596">
            <w:pPr>
              <w:autoSpaceDE w:val="0"/>
              <w:autoSpaceDN w:val="0"/>
              <w:adjustRightInd w:val="0"/>
              <w:spacing w:line="580" w:lineRule="exact"/>
              <w:jc w:val="center"/>
              <w:rPr>
                <w:rFonts w:ascii="仿宋_GB2312" w:eastAsia="仿宋_GB2312"/>
                <w:sz w:val="32"/>
                <w:szCs w:val="32"/>
              </w:rPr>
            </w:pPr>
          </w:p>
        </w:tc>
        <w:tc>
          <w:tcPr>
            <w:tcW w:w="1440" w:type="dxa"/>
            <w:tcBorders>
              <w:top w:val="single" w:color="auto" w:sz="6" w:space="0"/>
              <w:left w:val="single" w:color="auto" w:sz="6" w:space="0"/>
              <w:bottom w:val="double" w:color="auto" w:sz="4" w:space="0"/>
              <w:right w:val="single" w:color="auto" w:sz="6" w:space="0"/>
            </w:tcBorders>
            <w:vAlign w:val="center"/>
          </w:tcPr>
          <w:p w14:paraId="32B1C960">
            <w:pPr>
              <w:autoSpaceDE w:val="0"/>
              <w:autoSpaceDN w:val="0"/>
              <w:adjustRightInd w:val="0"/>
              <w:spacing w:line="580" w:lineRule="exact"/>
              <w:jc w:val="center"/>
              <w:rPr>
                <w:rFonts w:ascii="仿宋_GB2312" w:eastAsia="仿宋_GB2312"/>
                <w:sz w:val="32"/>
                <w:szCs w:val="32"/>
              </w:rPr>
            </w:pPr>
          </w:p>
        </w:tc>
        <w:tc>
          <w:tcPr>
            <w:tcW w:w="1260" w:type="dxa"/>
            <w:tcBorders>
              <w:top w:val="single" w:color="auto" w:sz="6" w:space="0"/>
              <w:left w:val="single" w:color="auto" w:sz="6" w:space="0"/>
              <w:bottom w:val="double" w:color="auto" w:sz="4" w:space="0"/>
              <w:right w:val="single" w:color="auto" w:sz="6" w:space="0"/>
            </w:tcBorders>
            <w:vAlign w:val="center"/>
          </w:tcPr>
          <w:p w14:paraId="3D7F54CC">
            <w:pPr>
              <w:autoSpaceDE w:val="0"/>
              <w:autoSpaceDN w:val="0"/>
              <w:adjustRightInd w:val="0"/>
              <w:spacing w:line="580" w:lineRule="exact"/>
              <w:jc w:val="center"/>
              <w:rPr>
                <w:rFonts w:ascii="仿宋_GB2312" w:eastAsia="仿宋_GB2312"/>
                <w:sz w:val="32"/>
                <w:szCs w:val="32"/>
              </w:rPr>
            </w:pPr>
          </w:p>
        </w:tc>
        <w:tc>
          <w:tcPr>
            <w:tcW w:w="720" w:type="dxa"/>
            <w:tcBorders>
              <w:top w:val="single" w:color="auto" w:sz="6" w:space="0"/>
              <w:left w:val="single" w:color="auto" w:sz="6" w:space="0"/>
              <w:bottom w:val="double" w:color="auto" w:sz="4" w:space="0"/>
              <w:right w:val="single" w:color="auto" w:sz="6" w:space="0"/>
            </w:tcBorders>
            <w:vAlign w:val="center"/>
          </w:tcPr>
          <w:p w14:paraId="08FD6E7C">
            <w:pPr>
              <w:autoSpaceDE w:val="0"/>
              <w:autoSpaceDN w:val="0"/>
              <w:adjustRightInd w:val="0"/>
              <w:spacing w:line="580" w:lineRule="exact"/>
              <w:jc w:val="center"/>
              <w:rPr>
                <w:rFonts w:ascii="仿宋_GB2312" w:eastAsia="仿宋_GB2312"/>
                <w:sz w:val="32"/>
                <w:szCs w:val="32"/>
              </w:rPr>
            </w:pPr>
          </w:p>
        </w:tc>
        <w:tc>
          <w:tcPr>
            <w:tcW w:w="1594" w:type="dxa"/>
            <w:tcBorders>
              <w:top w:val="single" w:color="auto" w:sz="6" w:space="0"/>
              <w:left w:val="single" w:color="auto" w:sz="6" w:space="0"/>
              <w:bottom w:val="double" w:color="auto" w:sz="4" w:space="0"/>
              <w:right w:val="double" w:color="auto" w:sz="4" w:space="0"/>
            </w:tcBorders>
            <w:vAlign w:val="center"/>
          </w:tcPr>
          <w:p w14:paraId="27F097F5">
            <w:pPr>
              <w:autoSpaceDE w:val="0"/>
              <w:autoSpaceDN w:val="0"/>
              <w:adjustRightInd w:val="0"/>
              <w:spacing w:line="580" w:lineRule="exact"/>
              <w:jc w:val="center"/>
              <w:rPr>
                <w:rFonts w:ascii="仿宋_GB2312" w:eastAsia="仿宋_GB2312"/>
                <w:sz w:val="32"/>
                <w:szCs w:val="32"/>
              </w:rPr>
            </w:pPr>
          </w:p>
        </w:tc>
      </w:tr>
    </w:tbl>
    <w:p w14:paraId="617BBD6E">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我们承诺本技术指标响应表的内容真实有效，无任何虚假之处，并且愿意承担因不满足此承诺而引起的相应的法律责任并接受相关部门的处罚。</w:t>
      </w:r>
    </w:p>
    <w:p w14:paraId="7D96CCB7">
      <w:pPr>
        <w:snapToGrid w:val="0"/>
        <w:spacing w:line="580" w:lineRule="exact"/>
        <w:rPr>
          <w:rFonts w:ascii="仿宋_GB2312" w:eastAsia="仿宋_GB2312"/>
          <w:sz w:val="32"/>
          <w:szCs w:val="32"/>
          <w:u w:val="single"/>
        </w:rPr>
      </w:pPr>
      <w:r>
        <w:rPr>
          <w:rFonts w:hint="eastAsia" w:ascii="仿宋_GB2312" w:hAnsi="宋体" w:eastAsia="仿宋_GB2312"/>
          <w:sz w:val="32"/>
          <w:szCs w:val="32"/>
        </w:rPr>
        <w:t>供应商</w:t>
      </w:r>
      <w:r>
        <w:rPr>
          <w:rFonts w:hint="eastAsia" w:ascii="仿宋_GB2312" w:eastAsia="仿宋_GB2312"/>
          <w:sz w:val="32"/>
          <w:szCs w:val="32"/>
        </w:rPr>
        <w:t>名称（并加盖公章）：</w:t>
      </w:r>
    </w:p>
    <w:p w14:paraId="1531B797">
      <w:pPr>
        <w:pStyle w:val="4"/>
        <w:snapToGrid w:val="0"/>
        <w:spacing w:line="580" w:lineRule="exact"/>
        <w:ind w:firstLine="0" w:firstLineChars="0"/>
        <w:rPr>
          <w:rFonts w:ascii="仿宋_GB2312" w:eastAsia="仿宋_GB2312"/>
          <w:sz w:val="32"/>
          <w:szCs w:val="32"/>
          <w:u w:val="single"/>
        </w:rPr>
      </w:pPr>
      <w:r>
        <w:rPr>
          <w:rFonts w:hint="eastAsia" w:ascii="仿宋_GB2312" w:eastAsia="仿宋_GB2312"/>
          <w:sz w:val="32"/>
          <w:szCs w:val="32"/>
        </w:rPr>
        <w:t>法定代表人或其授权委托人：</w:t>
      </w:r>
    </w:p>
    <w:p w14:paraId="48CDB081">
      <w:pPr>
        <w:widowControl/>
        <w:spacing w:line="580" w:lineRule="exact"/>
        <w:jc w:val="left"/>
        <w:rPr>
          <w:rFonts w:ascii="仿宋_GB2312" w:hAnsi="宋体" w:eastAsia="仿宋_GB2312" w:cs="仿宋_GB2312"/>
          <w:color w:val="000000"/>
          <w:kern w:val="0"/>
          <w:sz w:val="32"/>
          <w:szCs w:val="32"/>
          <w:lang w:bidi="ar"/>
        </w:rPr>
      </w:pPr>
    </w:p>
    <w:p w14:paraId="27628374">
      <w:pPr>
        <w:widowControl/>
        <w:spacing w:line="580" w:lineRule="exact"/>
        <w:jc w:val="left"/>
      </w:pPr>
      <w:r>
        <w:rPr>
          <w:rFonts w:ascii="仿宋_GB2312" w:hAnsi="宋体" w:eastAsia="仿宋_GB2312" w:cs="仿宋_GB2312"/>
          <w:color w:val="000000"/>
          <w:kern w:val="0"/>
          <w:sz w:val="32"/>
          <w:szCs w:val="32"/>
          <w:lang w:bidi="ar"/>
        </w:rPr>
        <w:t>（法定代表人可签字或加盖印章，授权委托人必须签字）</w:t>
      </w:r>
      <w:r>
        <w:rPr>
          <w:rFonts w:ascii="Times New Roman" w:hAnsi="Times New Roman" w:eastAsia="宋体" w:cs="Times New Roman"/>
          <w:color w:val="000000"/>
          <w:kern w:val="0"/>
          <w:sz w:val="32"/>
          <w:szCs w:val="32"/>
          <w:lang w:bidi="ar"/>
        </w:rPr>
        <w:t xml:space="preserve"> </w:t>
      </w:r>
    </w:p>
    <w:p w14:paraId="0F8A6D92">
      <w:pPr>
        <w:pStyle w:val="7"/>
        <w:spacing w:after="0" w:line="580" w:lineRule="exact"/>
        <w:ind w:left="0" w:leftChars="0"/>
        <w:rPr>
          <w:rFonts w:ascii="仿宋_GB2312" w:eastAsia="仿宋_GB2312"/>
          <w:position w:val="6"/>
          <w:sz w:val="32"/>
          <w:szCs w:val="32"/>
        </w:rPr>
      </w:pPr>
    </w:p>
    <w:p w14:paraId="3FDD8A85">
      <w:pPr>
        <w:pStyle w:val="7"/>
        <w:spacing w:after="0" w:line="580" w:lineRule="exact"/>
        <w:ind w:left="0" w:leftChars="0"/>
        <w:rPr>
          <w:rFonts w:ascii="仿宋_GB2312" w:eastAsia="仿宋_GB2312"/>
          <w:position w:val="6"/>
          <w:sz w:val="32"/>
          <w:szCs w:val="32"/>
        </w:rPr>
      </w:pPr>
    </w:p>
    <w:p w14:paraId="2FB88C69">
      <w:pPr>
        <w:pStyle w:val="7"/>
        <w:spacing w:after="0" w:line="580" w:lineRule="exact"/>
        <w:ind w:left="0" w:leftChars="0"/>
        <w:rPr>
          <w:rFonts w:ascii="仿宋_GB2312" w:eastAsia="仿宋_GB2312"/>
          <w:position w:val="6"/>
          <w:sz w:val="32"/>
          <w:szCs w:val="32"/>
        </w:rPr>
      </w:pPr>
    </w:p>
    <w:p w14:paraId="6BB09A15">
      <w:pPr>
        <w:widowControl/>
        <w:spacing w:line="580" w:lineRule="exact"/>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签署日期：</w:t>
      </w:r>
      <w:r>
        <w:rPr>
          <w:rFonts w:ascii="Times New Roman" w:hAnsi="Times New Roman" w:eastAsia="宋体" w:cs="Times New Roman"/>
          <w:color w:val="000000"/>
          <w:kern w:val="0"/>
          <w:sz w:val="32"/>
          <w:szCs w:val="32"/>
          <w:lang w:bidi="ar"/>
        </w:rPr>
        <w:t xml:space="preserve"> </w:t>
      </w:r>
      <w:r>
        <w:rPr>
          <w:rFonts w:hint="eastAsia" w:ascii="Times New Roman" w:hAnsi="Times New Roman" w:eastAsia="宋体" w:cs="Times New Roman"/>
          <w:color w:val="000000"/>
          <w:kern w:val="0"/>
          <w:sz w:val="32"/>
          <w:szCs w:val="32"/>
          <w:lang w:bidi="ar"/>
        </w:rPr>
        <w:t xml:space="preserve">  </w:t>
      </w:r>
      <w:r>
        <w:rPr>
          <w:rFonts w:hint="eastAsia" w:ascii="仿宋_GB2312" w:hAnsi="宋体" w:eastAsia="仿宋_GB2312" w:cs="仿宋_GB2312"/>
          <w:color w:val="000000"/>
          <w:kern w:val="0"/>
          <w:sz w:val="32"/>
          <w:szCs w:val="32"/>
          <w:lang w:bidi="ar"/>
        </w:rPr>
        <w:t>年</w:t>
      </w:r>
      <w:r>
        <w:rPr>
          <w:rFonts w:ascii="Times New Roman" w:hAnsi="Times New Roman" w:eastAsia="宋体" w:cs="Times New Roman"/>
          <w:color w:val="000000"/>
          <w:kern w:val="0"/>
          <w:sz w:val="32"/>
          <w:szCs w:val="32"/>
          <w:lang w:bidi="ar"/>
        </w:rPr>
        <w:t xml:space="preserve"> </w:t>
      </w:r>
      <w:r>
        <w:rPr>
          <w:rFonts w:hint="eastAsia" w:ascii="Times New Roman" w:hAnsi="Times New Roman" w:eastAsia="宋体" w:cs="Times New Roman"/>
          <w:color w:val="000000"/>
          <w:kern w:val="0"/>
          <w:sz w:val="32"/>
          <w:szCs w:val="32"/>
          <w:lang w:bidi="ar"/>
        </w:rPr>
        <w:t xml:space="preserve"> </w:t>
      </w:r>
      <w:r>
        <w:rPr>
          <w:rFonts w:hint="eastAsia" w:ascii="仿宋_GB2312" w:hAnsi="宋体" w:eastAsia="仿宋_GB2312" w:cs="仿宋_GB2312"/>
          <w:color w:val="000000"/>
          <w:kern w:val="0"/>
          <w:sz w:val="32"/>
          <w:szCs w:val="32"/>
          <w:lang w:bidi="ar"/>
        </w:rPr>
        <w:t>月</w:t>
      </w:r>
      <w:r>
        <w:rPr>
          <w:rFonts w:ascii="Times New Roman" w:hAnsi="Times New Roman" w:eastAsia="宋体" w:cs="Times New Roman"/>
          <w:color w:val="000000"/>
          <w:kern w:val="0"/>
          <w:sz w:val="32"/>
          <w:szCs w:val="32"/>
          <w:lang w:bidi="ar"/>
        </w:rPr>
        <w:t xml:space="preserve"> </w:t>
      </w:r>
      <w:r>
        <w:rPr>
          <w:rFonts w:hint="eastAsia" w:ascii="Times New Roman" w:hAnsi="Times New Roman" w:eastAsia="宋体" w:cs="Times New Roman"/>
          <w:color w:val="000000"/>
          <w:kern w:val="0"/>
          <w:sz w:val="32"/>
          <w:szCs w:val="32"/>
          <w:lang w:bidi="ar"/>
        </w:rPr>
        <w:t xml:space="preserve"> </w:t>
      </w:r>
      <w:r>
        <w:rPr>
          <w:rFonts w:hint="eastAsia" w:ascii="仿宋_GB2312" w:hAnsi="宋体" w:eastAsia="仿宋_GB2312" w:cs="仿宋_GB2312"/>
          <w:color w:val="000000"/>
          <w:kern w:val="0"/>
          <w:sz w:val="32"/>
          <w:szCs w:val="32"/>
          <w:lang w:bidi="ar"/>
        </w:rPr>
        <w:t>日</w:t>
      </w:r>
    </w:p>
    <w:p w14:paraId="239B1504">
      <w:pPr>
        <w:widowControl/>
        <w:spacing w:line="580" w:lineRule="exact"/>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填写说明：</w:t>
      </w:r>
    </w:p>
    <w:p w14:paraId="7D549A47">
      <w:pPr>
        <w:widowControl/>
        <w:spacing w:line="580" w:lineRule="exact"/>
        <w:ind w:firstLine="640" w:firstLineChars="200"/>
        <w:jc w:val="left"/>
      </w:pPr>
      <w:r>
        <w:rPr>
          <w:rFonts w:hint="eastAsia" w:ascii="Times New Roman" w:hAnsi="Times New Roman" w:eastAsia="宋体" w:cs="Times New Roman"/>
          <w:color w:val="000000"/>
          <w:kern w:val="0"/>
          <w:sz w:val="32"/>
          <w:szCs w:val="32"/>
          <w:lang w:bidi="ar"/>
        </w:rPr>
        <w:t>1.</w:t>
      </w:r>
      <w:r>
        <w:rPr>
          <w:rFonts w:hint="eastAsia" w:ascii="仿宋_GB2312" w:hAnsi="宋体" w:eastAsia="仿宋_GB2312" w:cs="仿宋_GB2312"/>
          <w:color w:val="000000"/>
          <w:kern w:val="0"/>
          <w:sz w:val="32"/>
          <w:szCs w:val="32"/>
          <w:lang w:bidi="ar"/>
        </w:rPr>
        <w:t>偏离程度请填写</w:t>
      </w:r>
      <w:r>
        <w:rPr>
          <w:rFonts w:ascii="Times New Roman" w:hAnsi="Times New Roman" w:eastAsia="宋体" w:cs="Times New Roman"/>
          <w:color w:val="000000"/>
          <w:kern w:val="0"/>
          <w:sz w:val="32"/>
          <w:szCs w:val="32"/>
          <w:lang w:bidi="ar"/>
        </w:rPr>
        <w:t>“</w:t>
      </w:r>
      <w:r>
        <w:rPr>
          <w:rFonts w:hint="eastAsia" w:ascii="仿宋_GB2312" w:hAnsi="宋体" w:eastAsia="仿宋_GB2312" w:cs="仿宋_GB2312"/>
          <w:color w:val="000000"/>
          <w:kern w:val="0"/>
          <w:sz w:val="32"/>
          <w:szCs w:val="32"/>
          <w:lang w:bidi="ar"/>
        </w:rPr>
        <w:t>正偏离、负偏离或无偏离</w:t>
      </w:r>
      <w:r>
        <w:rPr>
          <w:rFonts w:ascii="Times New Roman" w:hAnsi="Times New Roman" w:eastAsia="宋体" w:cs="Times New Roman"/>
          <w:color w:val="000000"/>
          <w:kern w:val="0"/>
          <w:sz w:val="32"/>
          <w:szCs w:val="32"/>
          <w:lang w:bidi="ar"/>
        </w:rPr>
        <w:t>”</w:t>
      </w:r>
      <w:r>
        <w:rPr>
          <w:rFonts w:hint="eastAsia" w:ascii="仿宋_GB2312" w:hAnsi="宋体" w:eastAsia="仿宋_GB2312" w:cs="仿宋_GB2312"/>
          <w:color w:val="000000"/>
          <w:kern w:val="0"/>
          <w:sz w:val="32"/>
          <w:szCs w:val="32"/>
          <w:lang w:bidi="ar"/>
        </w:rPr>
        <w:t xml:space="preserve">字样。 </w:t>
      </w:r>
    </w:p>
    <w:p w14:paraId="02C4BC57">
      <w:pPr>
        <w:widowControl/>
        <w:spacing w:line="580" w:lineRule="exact"/>
        <w:ind w:firstLine="640" w:firstLineChars="200"/>
        <w:jc w:val="left"/>
      </w:pPr>
      <w:r>
        <w:rPr>
          <w:rFonts w:hint="eastAsia" w:ascii="Times New Roman" w:hAnsi="Times New Roman" w:eastAsia="宋体" w:cs="Times New Roman"/>
          <w:color w:val="000000"/>
          <w:kern w:val="0"/>
          <w:sz w:val="32"/>
          <w:szCs w:val="32"/>
          <w:lang w:bidi="ar"/>
        </w:rPr>
        <w:t>2.</w:t>
      </w:r>
      <w:r>
        <w:rPr>
          <w:rFonts w:hint="eastAsia" w:ascii="仿宋_GB2312" w:hAnsi="宋体" w:eastAsia="仿宋_GB2312" w:cs="仿宋_GB2312"/>
          <w:color w:val="000000"/>
          <w:kern w:val="0"/>
          <w:sz w:val="32"/>
          <w:szCs w:val="32"/>
          <w:lang w:bidi="ar"/>
        </w:rPr>
        <w:t>证明数据请填写</w:t>
      </w:r>
      <w:r>
        <w:rPr>
          <w:rFonts w:ascii="Times New Roman" w:hAnsi="Times New Roman" w:eastAsia="宋体" w:cs="Times New Roman"/>
          <w:color w:val="000000"/>
          <w:kern w:val="0"/>
          <w:sz w:val="32"/>
          <w:szCs w:val="32"/>
          <w:lang w:bidi="ar"/>
        </w:rPr>
        <w:t>“</w:t>
      </w:r>
      <w:r>
        <w:rPr>
          <w:rFonts w:hint="eastAsia" w:ascii="仿宋_GB2312" w:hAnsi="宋体" w:eastAsia="仿宋_GB2312" w:cs="仿宋_GB2312"/>
          <w:color w:val="000000"/>
          <w:kern w:val="0"/>
          <w:sz w:val="32"/>
          <w:szCs w:val="32"/>
          <w:lang w:bidi="ar"/>
        </w:rPr>
        <w:t>见本响应文件第</w:t>
      </w:r>
      <w:r>
        <w:rPr>
          <w:rFonts w:ascii="Times New Roman" w:hAnsi="Times New Roman" w:eastAsia="宋体" w:cs="Times New Roman"/>
          <w:color w:val="000000"/>
          <w:kern w:val="0"/>
          <w:sz w:val="32"/>
          <w:szCs w:val="32"/>
          <w:lang w:bidi="ar"/>
        </w:rPr>
        <w:t xml:space="preserve"> </w:t>
      </w:r>
      <w:r>
        <w:rPr>
          <w:rFonts w:hint="eastAsia" w:ascii="仿宋_GB2312" w:hAnsi="宋体" w:eastAsia="仿宋_GB2312" w:cs="仿宋_GB2312"/>
          <w:color w:val="000000"/>
          <w:kern w:val="0"/>
          <w:sz w:val="32"/>
          <w:szCs w:val="32"/>
          <w:lang w:bidi="ar"/>
        </w:rPr>
        <w:t>页，第</w:t>
      </w:r>
      <w:r>
        <w:rPr>
          <w:rFonts w:ascii="Times New Roman" w:hAnsi="Times New Roman" w:eastAsia="宋体" w:cs="Times New Roman"/>
          <w:color w:val="000000"/>
          <w:kern w:val="0"/>
          <w:sz w:val="32"/>
          <w:szCs w:val="32"/>
          <w:lang w:bidi="ar"/>
        </w:rPr>
        <w:t xml:space="preserve"> </w:t>
      </w:r>
      <w:r>
        <w:rPr>
          <w:rFonts w:hint="eastAsia" w:ascii="仿宋_GB2312" w:hAnsi="宋体" w:eastAsia="仿宋_GB2312" w:cs="仿宋_GB2312"/>
          <w:color w:val="000000"/>
          <w:kern w:val="0"/>
          <w:sz w:val="32"/>
          <w:szCs w:val="32"/>
          <w:lang w:bidi="ar"/>
        </w:rPr>
        <w:t>行</w:t>
      </w:r>
      <w:r>
        <w:rPr>
          <w:rFonts w:ascii="Times New Roman" w:hAnsi="Times New Roman" w:eastAsia="宋体" w:cs="Times New Roman"/>
          <w:color w:val="000000"/>
          <w:kern w:val="0"/>
          <w:sz w:val="32"/>
          <w:szCs w:val="32"/>
          <w:lang w:bidi="ar"/>
        </w:rPr>
        <w:t xml:space="preserve">” </w:t>
      </w:r>
      <w:r>
        <w:rPr>
          <w:rFonts w:hint="eastAsia" w:ascii="仿宋_GB2312" w:hAnsi="宋体" w:eastAsia="仿宋_GB2312" w:cs="仿宋_GB2312"/>
          <w:color w:val="000000"/>
          <w:kern w:val="0"/>
          <w:sz w:val="32"/>
          <w:szCs w:val="32"/>
          <w:lang w:bidi="ar"/>
        </w:rPr>
        <w:t xml:space="preserve">字样。 </w:t>
      </w:r>
    </w:p>
    <w:p w14:paraId="1109C8DC">
      <w:pPr>
        <w:widowControl/>
        <w:spacing w:line="580" w:lineRule="exact"/>
        <w:ind w:firstLine="640" w:firstLineChars="200"/>
        <w:jc w:val="left"/>
      </w:pPr>
      <w:r>
        <w:rPr>
          <w:rFonts w:hint="eastAsia" w:ascii="Times New Roman" w:hAnsi="Times New Roman" w:eastAsia="宋体" w:cs="Times New Roman"/>
          <w:color w:val="000000"/>
          <w:kern w:val="0"/>
          <w:sz w:val="32"/>
          <w:szCs w:val="32"/>
          <w:lang w:bidi="ar"/>
        </w:rPr>
        <w:t>3.</w:t>
      </w:r>
      <w:r>
        <w:rPr>
          <w:rFonts w:hint="eastAsia" w:ascii="仿宋_GB2312" w:hAnsi="宋体" w:eastAsia="仿宋_GB2312" w:cs="仿宋_GB2312"/>
          <w:color w:val="000000"/>
          <w:kern w:val="0"/>
          <w:sz w:val="32"/>
          <w:szCs w:val="32"/>
          <w:lang w:bidi="ar"/>
        </w:rPr>
        <w:t>响应文件中的技术规格与采购文件中技术规格的要求有不同时，应逐条列示在本表之中，否则将视同供应商无条件接受采购文件中技术规格的要求。</w:t>
      </w:r>
    </w:p>
    <w:p w14:paraId="3BFBE1FA">
      <w:pPr>
        <w:pStyle w:val="2"/>
        <w:spacing w:line="580" w:lineRule="exact"/>
        <w:jc w:val="both"/>
        <w:rPr>
          <w:rFonts w:ascii="仿宋_GB2312" w:hAnsi="宋体" w:eastAsia="仿宋_GB2312"/>
          <w:sz w:val="32"/>
          <w:szCs w:val="32"/>
        </w:rPr>
      </w:pPr>
    </w:p>
    <w:p w14:paraId="23C92198">
      <w:pPr>
        <w:spacing w:line="580" w:lineRule="exact"/>
      </w:pPr>
    </w:p>
    <w:p w14:paraId="5FBEAA35">
      <w:pPr>
        <w:pStyle w:val="7"/>
        <w:spacing w:after="0" w:line="580" w:lineRule="exact"/>
        <w:ind w:left="0" w:leftChars="0"/>
        <w:jc w:val="center"/>
        <w:rPr>
          <w:rFonts w:ascii="黑体" w:hAnsi="黑体" w:eastAsia="黑体"/>
          <w:sz w:val="44"/>
          <w:szCs w:val="44"/>
        </w:rPr>
      </w:pPr>
    </w:p>
    <w:p w14:paraId="528B527D">
      <w:pPr>
        <w:pStyle w:val="7"/>
        <w:spacing w:after="0" w:line="580" w:lineRule="exact"/>
        <w:ind w:left="0" w:leftChars="0"/>
        <w:jc w:val="center"/>
        <w:rPr>
          <w:rFonts w:ascii="黑体" w:hAnsi="黑体" w:eastAsia="黑体"/>
          <w:sz w:val="44"/>
          <w:szCs w:val="44"/>
        </w:rPr>
      </w:pPr>
    </w:p>
    <w:p w14:paraId="162447AE">
      <w:pPr>
        <w:pStyle w:val="7"/>
        <w:spacing w:after="0" w:line="580" w:lineRule="exact"/>
        <w:ind w:left="0" w:leftChars="0"/>
        <w:jc w:val="center"/>
        <w:rPr>
          <w:rFonts w:ascii="黑体" w:hAnsi="黑体" w:eastAsia="黑体"/>
          <w:sz w:val="44"/>
          <w:szCs w:val="44"/>
        </w:rPr>
      </w:pPr>
    </w:p>
    <w:p w14:paraId="756E1160">
      <w:pPr>
        <w:pStyle w:val="7"/>
        <w:spacing w:after="0" w:line="580" w:lineRule="exact"/>
        <w:ind w:left="0" w:leftChars="0"/>
        <w:jc w:val="center"/>
        <w:rPr>
          <w:rFonts w:ascii="黑体" w:hAnsi="黑体" w:eastAsia="黑体"/>
          <w:sz w:val="44"/>
          <w:szCs w:val="44"/>
        </w:rPr>
      </w:pPr>
    </w:p>
    <w:p w14:paraId="64E8570E">
      <w:pPr>
        <w:pStyle w:val="7"/>
        <w:spacing w:after="0" w:line="580" w:lineRule="exact"/>
        <w:ind w:left="0" w:leftChars="0"/>
        <w:jc w:val="center"/>
        <w:rPr>
          <w:rFonts w:ascii="黑体" w:hAnsi="黑体" w:eastAsia="黑体"/>
          <w:sz w:val="44"/>
          <w:szCs w:val="44"/>
        </w:rPr>
      </w:pPr>
    </w:p>
    <w:p w14:paraId="3147B5CD">
      <w:pPr>
        <w:pStyle w:val="7"/>
        <w:spacing w:after="0" w:line="580" w:lineRule="exact"/>
        <w:ind w:left="0" w:leftChars="0"/>
        <w:jc w:val="center"/>
        <w:rPr>
          <w:rFonts w:ascii="黑体" w:hAnsi="黑体" w:eastAsia="黑体"/>
          <w:sz w:val="44"/>
          <w:szCs w:val="44"/>
        </w:rPr>
      </w:pPr>
    </w:p>
    <w:p w14:paraId="1FF88CD7">
      <w:pPr>
        <w:pStyle w:val="7"/>
        <w:spacing w:after="0" w:line="580" w:lineRule="exact"/>
        <w:ind w:left="0" w:leftChars="0"/>
        <w:jc w:val="center"/>
        <w:rPr>
          <w:rFonts w:ascii="黑体" w:hAnsi="黑体" w:eastAsia="黑体"/>
          <w:sz w:val="44"/>
          <w:szCs w:val="44"/>
        </w:rPr>
      </w:pPr>
    </w:p>
    <w:p w14:paraId="7E5662B8">
      <w:pPr>
        <w:pStyle w:val="7"/>
        <w:spacing w:after="0" w:line="580" w:lineRule="exact"/>
        <w:ind w:left="0" w:leftChars="0"/>
        <w:jc w:val="center"/>
        <w:rPr>
          <w:rFonts w:ascii="黑体" w:hAnsi="黑体" w:eastAsia="黑体"/>
          <w:sz w:val="44"/>
          <w:szCs w:val="44"/>
        </w:rPr>
      </w:pPr>
    </w:p>
    <w:p w14:paraId="4B24E269">
      <w:pPr>
        <w:pStyle w:val="7"/>
        <w:spacing w:after="0" w:line="580" w:lineRule="exact"/>
        <w:ind w:left="0" w:leftChars="0"/>
        <w:jc w:val="center"/>
        <w:rPr>
          <w:rFonts w:ascii="黑体" w:hAnsi="黑体" w:eastAsia="黑体"/>
          <w:sz w:val="44"/>
          <w:szCs w:val="44"/>
        </w:rPr>
      </w:pPr>
    </w:p>
    <w:p w14:paraId="54414211">
      <w:pPr>
        <w:pStyle w:val="7"/>
        <w:spacing w:after="0" w:line="580" w:lineRule="exact"/>
        <w:ind w:left="0" w:leftChars="0"/>
        <w:jc w:val="center"/>
        <w:rPr>
          <w:rFonts w:ascii="黑体" w:hAnsi="黑体" w:eastAsia="黑体"/>
          <w:sz w:val="44"/>
          <w:szCs w:val="44"/>
        </w:rPr>
      </w:pPr>
    </w:p>
    <w:p w14:paraId="51BEBE46">
      <w:pPr>
        <w:pStyle w:val="7"/>
        <w:spacing w:after="0" w:line="580" w:lineRule="exact"/>
        <w:ind w:left="0" w:leftChars="0"/>
        <w:jc w:val="center"/>
        <w:rPr>
          <w:rFonts w:ascii="黑体" w:hAnsi="黑体" w:eastAsia="黑体"/>
          <w:sz w:val="44"/>
          <w:szCs w:val="44"/>
        </w:rPr>
      </w:pPr>
    </w:p>
    <w:p w14:paraId="6CCDBCFC">
      <w:pPr>
        <w:pStyle w:val="7"/>
        <w:spacing w:after="0" w:line="580" w:lineRule="exact"/>
        <w:ind w:left="0" w:leftChars="0"/>
        <w:jc w:val="center"/>
        <w:rPr>
          <w:rFonts w:ascii="黑体" w:hAnsi="黑体" w:eastAsia="黑体"/>
          <w:sz w:val="44"/>
          <w:szCs w:val="44"/>
        </w:rPr>
      </w:pPr>
    </w:p>
    <w:p w14:paraId="272ACAF7">
      <w:pPr>
        <w:pStyle w:val="7"/>
        <w:spacing w:after="0" w:line="580" w:lineRule="exact"/>
        <w:ind w:left="0" w:leftChars="0"/>
        <w:jc w:val="center"/>
        <w:rPr>
          <w:rFonts w:ascii="黑体" w:hAnsi="黑体" w:eastAsia="黑体"/>
          <w:sz w:val="44"/>
          <w:szCs w:val="44"/>
        </w:rPr>
      </w:pPr>
    </w:p>
    <w:p w14:paraId="57CCF1AA">
      <w:pPr>
        <w:pStyle w:val="7"/>
        <w:spacing w:after="0" w:line="580" w:lineRule="exact"/>
        <w:ind w:left="0" w:leftChars="0"/>
        <w:jc w:val="center"/>
        <w:rPr>
          <w:rFonts w:ascii="黑体" w:hAnsi="黑体" w:eastAsia="黑体"/>
          <w:sz w:val="44"/>
          <w:szCs w:val="44"/>
        </w:rPr>
      </w:pPr>
    </w:p>
    <w:p w14:paraId="25983803">
      <w:pPr>
        <w:pStyle w:val="7"/>
        <w:spacing w:after="0" w:line="580" w:lineRule="exact"/>
        <w:ind w:left="0" w:leftChars="0"/>
        <w:jc w:val="center"/>
        <w:rPr>
          <w:rFonts w:ascii="黑体" w:hAnsi="黑体" w:eastAsia="黑体"/>
          <w:sz w:val="44"/>
          <w:szCs w:val="44"/>
        </w:rPr>
      </w:pPr>
    </w:p>
    <w:p w14:paraId="32E2BDBD">
      <w:pPr>
        <w:pStyle w:val="7"/>
        <w:spacing w:after="0" w:line="580" w:lineRule="exact"/>
        <w:ind w:left="0" w:leftChars="0"/>
        <w:jc w:val="center"/>
        <w:rPr>
          <w:rFonts w:ascii="黑体" w:hAnsi="黑体" w:eastAsia="黑体"/>
          <w:sz w:val="44"/>
          <w:szCs w:val="44"/>
        </w:rPr>
      </w:pPr>
    </w:p>
    <w:p w14:paraId="6CF0F6EF">
      <w:pPr>
        <w:pStyle w:val="7"/>
        <w:spacing w:after="0" w:line="580" w:lineRule="exact"/>
        <w:ind w:left="0" w:leftChars="0"/>
        <w:jc w:val="center"/>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lang w:val="en-US" w:eastAsia="zh-CN"/>
        </w:rPr>
        <w:t>5.</w:t>
      </w:r>
      <w:r>
        <w:rPr>
          <w:rFonts w:hint="eastAsia" w:ascii="仿宋_GB2312" w:eastAsia="仿宋_GB2312" w:hAnsiTheme="minorHAnsi" w:cstheme="minorBidi"/>
          <w:sz w:val="32"/>
          <w:szCs w:val="32"/>
        </w:rPr>
        <w:t>售后服务承诺</w:t>
      </w:r>
    </w:p>
    <w:p w14:paraId="625B4ACA">
      <w:pPr>
        <w:spacing w:line="580" w:lineRule="exact"/>
        <w:jc w:val="center"/>
        <w:outlineLvl w:val="0"/>
        <w:rPr>
          <w:rFonts w:ascii="仿宋_GB2312" w:eastAsia="仿宋_GB2312"/>
          <w:b/>
          <w:sz w:val="32"/>
          <w:szCs w:val="32"/>
        </w:rPr>
      </w:pPr>
    </w:p>
    <w:p w14:paraId="6E287980">
      <w:pPr>
        <w:snapToGrid w:val="0"/>
        <w:spacing w:line="440" w:lineRule="exact"/>
        <w:ind w:firstLine="0" w:firstLineChars="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u w:val="single"/>
          <w:lang w:eastAsia="zh-CN"/>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（采购人名称）：</w:t>
      </w:r>
    </w:p>
    <w:p w14:paraId="4E639362">
      <w:pPr>
        <w:snapToGrid w:val="0"/>
        <w:spacing w:line="44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bCs/>
          <w:sz w:val="32"/>
          <w:szCs w:val="32"/>
          <w:highlight w:val="none"/>
        </w:rPr>
        <w:t>按</w:t>
      </w:r>
      <w:r>
        <w:rPr>
          <w:rFonts w:hint="default" w:ascii="Times New Roman" w:hAnsi="Times New Roman" w:eastAsia="仿宋_GB2312" w:cs="Times New Roman"/>
          <w:bCs/>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(项目编号项目名称)</w:t>
      </w:r>
      <w:r>
        <w:rPr>
          <w:rFonts w:hint="default" w:ascii="Times New Roman" w:hAnsi="Times New Roman" w:eastAsia="仿宋_GB2312" w:cs="Times New Roman"/>
          <w:bCs/>
          <w:sz w:val="32"/>
          <w:szCs w:val="32"/>
          <w:highlight w:val="none"/>
        </w:rPr>
        <w:t>采购文件</w:t>
      </w:r>
      <w:r>
        <w:rPr>
          <w:rFonts w:hint="default" w:ascii="Times New Roman" w:hAnsi="Times New Roman" w:eastAsia="仿宋_GB2312" w:cs="Times New Roman"/>
          <w:sz w:val="32"/>
          <w:szCs w:val="32"/>
          <w:highlight w:val="none"/>
        </w:rPr>
        <w:t>的规定，我公司郑重承诺，如果我公司经评审后被确定为成交供应商，我公司对于成交项目，除完全响应采购文件合同条款和合同专用条款规定的所有要求外，还将按照以下条款提供优质和完善的售后服务：</w:t>
      </w:r>
    </w:p>
    <w:p w14:paraId="01364012">
      <w:pPr>
        <w:snapToGrid w:val="0"/>
        <w:spacing w:line="44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1．拟提供售后服务的项目</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如有</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14:paraId="05F12E65">
      <w:pPr>
        <w:snapToGrid w:val="0"/>
        <w:spacing w:line="44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．售后服务响应及到达现场的时间：</w:t>
      </w:r>
    </w:p>
    <w:p w14:paraId="15CA427F">
      <w:pPr>
        <w:snapToGrid w:val="0"/>
        <w:spacing w:line="44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．详细的培训计划</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如有</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14:paraId="21F9F92F">
      <w:pPr>
        <w:snapToGrid w:val="0"/>
        <w:spacing w:line="44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．技术人员（附技术人员等级证书）：</w:t>
      </w:r>
    </w:p>
    <w:p w14:paraId="0C3CA9F0">
      <w:pPr>
        <w:snapToGrid w:val="0"/>
        <w:spacing w:line="44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．其他：</w:t>
      </w:r>
    </w:p>
    <w:p w14:paraId="7DF34586">
      <w:pPr>
        <w:snapToGrid w:val="0"/>
        <w:spacing w:line="440" w:lineRule="exact"/>
        <w:rPr>
          <w:rFonts w:ascii="Times New Roman" w:hAnsi="Times New Roman" w:eastAsia="仿宋_GB2312" w:cs="Times New Roman"/>
          <w:sz w:val="32"/>
          <w:szCs w:val="32"/>
          <w:highlight w:val="none"/>
        </w:rPr>
      </w:pPr>
    </w:p>
    <w:p w14:paraId="7CA7D27C">
      <w:pPr>
        <w:snapToGrid w:val="0"/>
        <w:spacing w:line="440" w:lineRule="exact"/>
        <w:ind w:firstLine="640" w:firstLineChars="200"/>
        <w:rPr>
          <w:rFonts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供应商名称（并加盖公章）：</w:t>
      </w:r>
    </w:p>
    <w:p w14:paraId="2F9AB0DB">
      <w:pPr>
        <w:pStyle w:val="4"/>
        <w:snapToGrid w:val="0"/>
        <w:spacing w:line="440" w:lineRule="exact"/>
        <w:ind w:firstLine="640" w:firstLineChars="200"/>
        <w:rPr>
          <w:rFonts w:ascii="Times New Roman" w:eastAsia="仿宋_GB2312"/>
          <w:sz w:val="32"/>
          <w:szCs w:val="32"/>
          <w:highlight w:val="none"/>
        </w:rPr>
      </w:pPr>
      <w:r>
        <w:rPr>
          <w:rFonts w:hint="default" w:ascii="Times New Roman" w:eastAsia="仿宋_GB2312"/>
          <w:sz w:val="32"/>
          <w:szCs w:val="32"/>
          <w:highlight w:val="none"/>
        </w:rPr>
        <w:t>法定代表人或其授权委托人：</w:t>
      </w:r>
    </w:p>
    <w:p w14:paraId="26F8389A">
      <w:pPr>
        <w:pStyle w:val="4"/>
        <w:snapToGrid w:val="0"/>
        <w:spacing w:line="440" w:lineRule="exact"/>
        <w:ind w:firstLine="640" w:firstLineChars="200"/>
        <w:rPr>
          <w:rFonts w:ascii="Times New Roman" w:eastAsia="仿宋_GB2312"/>
          <w:sz w:val="32"/>
          <w:szCs w:val="32"/>
          <w:highlight w:val="none"/>
        </w:rPr>
      </w:pPr>
      <w:r>
        <w:rPr>
          <w:rFonts w:hint="default" w:ascii="Times New Roman" w:eastAsia="仿宋_GB2312"/>
          <w:sz w:val="32"/>
          <w:szCs w:val="32"/>
          <w:highlight w:val="none"/>
        </w:rPr>
        <w:t>（法定代表人可签字或加盖印章，授权委托人必须签字）</w:t>
      </w:r>
    </w:p>
    <w:p w14:paraId="528B2F31">
      <w:pPr>
        <w:pStyle w:val="7"/>
        <w:spacing w:after="0" w:line="580" w:lineRule="exact"/>
        <w:ind w:left="0" w:leftChars="0"/>
        <w:rPr>
          <w:rFonts w:ascii="仿宋_GB2312" w:eastAsia="仿宋_GB2312"/>
          <w:b/>
          <w:sz w:val="32"/>
          <w:szCs w:val="32"/>
        </w:rPr>
      </w:pPr>
    </w:p>
    <w:p w14:paraId="1BAA37E9">
      <w:pPr>
        <w:spacing w:line="580" w:lineRule="exact"/>
      </w:pPr>
    </w:p>
    <w:p w14:paraId="6D48BDD6">
      <w:pPr>
        <w:pStyle w:val="2"/>
        <w:spacing w:line="580" w:lineRule="exact"/>
        <w:rPr>
          <w:rFonts w:ascii="仿宋_GB2312" w:hAnsi="宋体" w:eastAsia="仿宋_GB2312"/>
          <w:sz w:val="32"/>
          <w:szCs w:val="32"/>
        </w:rPr>
        <w:sectPr>
          <w:pgSz w:w="11906" w:h="16838"/>
          <w:pgMar w:top="1440" w:right="1800" w:bottom="1440" w:left="1800" w:header="851" w:footer="992" w:gutter="0"/>
          <w:cols w:space="425" w:num="1"/>
          <w:docGrid w:type="lines" w:linePitch="312" w:charSpace="0"/>
        </w:sectPr>
      </w:pPr>
    </w:p>
    <w:p w14:paraId="69CB9718">
      <w:pPr>
        <w:spacing w:line="580" w:lineRule="exact"/>
        <w:jc w:val="center"/>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诚信承诺函</w:t>
      </w:r>
    </w:p>
    <w:p w14:paraId="117FC1B7">
      <w:pPr>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致采购人：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公司</w:t>
      </w:r>
    </w:p>
    <w:p w14:paraId="7C26B0F7">
      <w:pPr>
        <w:spacing w:line="58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我公司在本次采购活动中，作出如下承诺：</w:t>
      </w:r>
    </w:p>
    <w:p w14:paraId="0C82C46C">
      <w:pPr>
        <w:numPr>
          <w:ilvl w:val="0"/>
          <w:numId w:val="5"/>
        </w:numPr>
        <w:spacing w:line="58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参加本次采购活动前三年内，在经营活动中没有重大违法记录。</w:t>
      </w:r>
    </w:p>
    <w:p w14:paraId="5A1BACB5">
      <w:pPr>
        <w:numPr>
          <w:ilvl w:val="0"/>
          <w:numId w:val="5"/>
        </w:numPr>
        <w:spacing w:line="58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不存在挂靠、借用资质参加本次采购活动等违法违规行为。</w:t>
      </w:r>
    </w:p>
    <w:p w14:paraId="4A2FCC20">
      <w:pPr>
        <w:numPr>
          <w:ilvl w:val="0"/>
          <w:numId w:val="5"/>
        </w:numPr>
        <w:spacing w:line="58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提供的相关文件均真实、有效。</w:t>
      </w:r>
    </w:p>
    <w:p w14:paraId="6DEDC9FE">
      <w:pPr>
        <w:numPr>
          <w:ilvl w:val="255"/>
          <w:numId w:val="0"/>
        </w:numPr>
        <w:spacing w:line="58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若查实我公司提交的资料及上述承诺不属实，则采购人有权取消我公司参加本次采购活动的资格及成交资格，且我公司将无条件承担由此给本次采购活动带来的一切后果（包括经济损失）。</w:t>
      </w:r>
    </w:p>
    <w:p w14:paraId="434E4405">
      <w:pPr>
        <w:numPr>
          <w:ilvl w:val="255"/>
          <w:numId w:val="0"/>
        </w:numPr>
        <w:spacing w:line="58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14:paraId="0A0027E0">
      <w:pPr>
        <w:numPr>
          <w:ilvl w:val="255"/>
          <w:numId w:val="0"/>
        </w:numPr>
        <w:spacing w:line="580" w:lineRule="exact"/>
        <w:ind w:firstLine="640"/>
        <w:jc w:val="left"/>
        <w:rPr>
          <w:rFonts w:ascii="仿宋_GB2312" w:hAnsi="仿宋_GB2312" w:eastAsia="仿宋_GB2312" w:cs="仿宋_GB2312"/>
          <w:sz w:val="32"/>
          <w:szCs w:val="32"/>
        </w:rPr>
      </w:pPr>
    </w:p>
    <w:p w14:paraId="0D1AF648">
      <w:pPr>
        <w:numPr>
          <w:ilvl w:val="255"/>
          <w:numId w:val="0"/>
        </w:numPr>
        <w:spacing w:line="580" w:lineRule="exact"/>
        <w:ind w:firstLine="64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供应商（公章）：</w:t>
      </w:r>
      <w:r>
        <w:rPr>
          <w:rFonts w:hint="eastAsia" w:ascii="仿宋_GB2312" w:hAnsi="仿宋_GB2312" w:eastAsia="仿宋_GB2312" w:cs="仿宋_GB2312"/>
          <w:sz w:val="32"/>
          <w:szCs w:val="32"/>
          <w:u w:val="single"/>
        </w:rPr>
        <w:t xml:space="preserve">              </w:t>
      </w:r>
    </w:p>
    <w:p w14:paraId="11507C42">
      <w:pPr>
        <w:numPr>
          <w:ilvl w:val="255"/>
          <w:numId w:val="0"/>
        </w:numPr>
        <w:spacing w:line="580" w:lineRule="exact"/>
        <w:ind w:firstLine="2560" w:firstLineChars="8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法定代表人或委托代理人（签字）：    </w:t>
      </w:r>
    </w:p>
    <w:p w14:paraId="7159C256">
      <w:pPr>
        <w:widowControl/>
        <w:spacing w:line="580" w:lineRule="exact"/>
        <w:ind w:firstLine="5120" w:firstLineChars="1600"/>
        <w:jc w:val="left"/>
      </w:pPr>
      <w:r>
        <w:rPr>
          <w:rFonts w:ascii="仿宋_GB2312" w:hAnsi="宋体" w:eastAsia="仿宋_GB2312" w:cs="仿宋_GB2312"/>
          <w:color w:val="000000"/>
          <w:kern w:val="0"/>
          <w:sz w:val="32"/>
          <w:szCs w:val="32"/>
          <w:lang w:bidi="ar"/>
        </w:rPr>
        <w:t>年</w:t>
      </w:r>
      <w:r>
        <w:rPr>
          <w:rFonts w:hint="eastAsia" w:ascii="仿宋_GB2312" w:hAnsi="宋体" w:eastAsia="仿宋_GB2312" w:cs="仿宋_GB2312"/>
          <w:color w:val="000000"/>
          <w:kern w:val="0"/>
          <w:sz w:val="32"/>
          <w:szCs w:val="32"/>
          <w:lang w:bidi="ar"/>
        </w:rPr>
        <w:t xml:space="preserve">   </w:t>
      </w:r>
      <w:r>
        <w:rPr>
          <w:rFonts w:ascii="Times New Roman" w:hAnsi="Times New Roman" w:eastAsia="宋体" w:cs="Times New Roman"/>
          <w:color w:val="000000"/>
          <w:kern w:val="0"/>
          <w:sz w:val="32"/>
          <w:szCs w:val="32"/>
          <w:lang w:bidi="ar"/>
        </w:rPr>
        <w:t xml:space="preserve"> </w:t>
      </w:r>
      <w:r>
        <w:rPr>
          <w:rFonts w:hint="eastAsia" w:ascii="仿宋_GB2312" w:hAnsi="宋体" w:eastAsia="仿宋_GB2312" w:cs="仿宋_GB2312"/>
          <w:color w:val="000000"/>
          <w:kern w:val="0"/>
          <w:sz w:val="32"/>
          <w:szCs w:val="32"/>
          <w:lang w:bidi="ar"/>
        </w:rPr>
        <w:t xml:space="preserve">月   </w:t>
      </w:r>
      <w:r>
        <w:rPr>
          <w:rFonts w:ascii="Times New Roman" w:hAnsi="Times New Roman" w:eastAsia="宋体" w:cs="Times New Roman"/>
          <w:color w:val="000000"/>
          <w:kern w:val="0"/>
          <w:sz w:val="32"/>
          <w:szCs w:val="32"/>
          <w:lang w:bidi="ar"/>
        </w:rPr>
        <w:t xml:space="preserve"> </w:t>
      </w:r>
      <w:r>
        <w:rPr>
          <w:rFonts w:hint="eastAsia" w:ascii="仿宋_GB2312" w:hAnsi="宋体" w:eastAsia="仿宋_GB2312" w:cs="仿宋_GB2312"/>
          <w:color w:val="000000"/>
          <w:kern w:val="0"/>
          <w:sz w:val="32"/>
          <w:szCs w:val="32"/>
          <w:lang w:bidi="ar"/>
        </w:rPr>
        <w:t>日</w:t>
      </w:r>
    </w:p>
    <w:p w14:paraId="3F590EB4">
      <w:pPr>
        <w:numPr>
          <w:ilvl w:val="255"/>
          <w:numId w:val="0"/>
        </w:numPr>
        <w:spacing w:line="580" w:lineRule="exact"/>
        <w:ind w:firstLine="4166" w:firstLineChars="130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1E1FAD4">
      <w:pPr>
        <w:pStyle w:val="7"/>
        <w:spacing w:after="0" w:line="580" w:lineRule="exact"/>
        <w:ind w:left="0" w:leftChars="0"/>
        <w:rPr>
          <w:rFonts w:ascii="黑体" w:hAnsi="黑体" w:eastAsia="黑体"/>
          <w:sz w:val="44"/>
          <w:szCs w:val="44"/>
        </w:rPr>
      </w:pPr>
    </w:p>
    <w:p w14:paraId="79C744C9">
      <w:pPr>
        <w:spacing w:line="580" w:lineRule="exact"/>
      </w:pPr>
    </w:p>
    <w:p w14:paraId="5CE36D48">
      <w:pPr>
        <w:pStyle w:val="21"/>
        <w:spacing w:line="580" w:lineRule="exact"/>
      </w:pPr>
    </w:p>
    <w:p w14:paraId="5C0C5B18">
      <w:pPr>
        <w:pStyle w:val="21"/>
        <w:spacing w:line="580" w:lineRule="exact"/>
      </w:pPr>
    </w:p>
    <w:p w14:paraId="170FD567">
      <w:pPr>
        <w:pStyle w:val="21"/>
        <w:spacing w:line="580" w:lineRule="exact"/>
      </w:pPr>
    </w:p>
    <w:p w14:paraId="49335B45">
      <w:pPr>
        <w:pStyle w:val="21"/>
        <w:spacing w:line="580" w:lineRule="exact"/>
      </w:pPr>
    </w:p>
    <w:p w14:paraId="015761AA">
      <w:pPr>
        <w:snapToGrid w:val="0"/>
        <w:spacing w:line="580" w:lineRule="exact"/>
        <w:jc w:val="center"/>
        <w:rPr>
          <w:rFonts w:ascii="仿宋_GB2312" w:hAnsi="宋体" w:eastAsia="仿宋_GB2312"/>
          <w:sz w:val="32"/>
          <w:szCs w:val="32"/>
        </w:rPr>
      </w:pPr>
    </w:p>
    <w:p w14:paraId="2A5EC7B7">
      <w:pPr>
        <w:pStyle w:val="2"/>
        <w:pageBreakBefore w:val="0"/>
        <w:numPr>
          <w:ilvl w:val="0"/>
          <w:numId w:val="6"/>
        </w:numPr>
        <w:kinsoku/>
        <w:wordWrap/>
        <w:overflowPunct/>
        <w:topLinePunct w:val="0"/>
        <w:bidi w:val="0"/>
        <w:spacing w:line="580" w:lineRule="exact"/>
        <w:ind w:left="0" w:leftChars="0" w:right="0"/>
        <w:textAlignment w:val="auto"/>
        <w:rPr>
          <w:rFonts w:hint="eastAsia" w:ascii="黑体" w:hAnsi="黑体" w:eastAsia="黑体"/>
          <w:bCs/>
          <w:sz w:val="44"/>
          <w:szCs w:val="44"/>
          <w:lang w:val="en-US" w:eastAsia="zh-CN"/>
        </w:rPr>
      </w:pPr>
      <w:r>
        <w:rPr>
          <w:rFonts w:hint="eastAsia" w:ascii="黑体" w:hAnsi="黑体" w:eastAsia="黑体"/>
          <w:bCs/>
          <w:sz w:val="44"/>
          <w:szCs w:val="44"/>
          <w:lang w:val="en-US" w:eastAsia="zh-CN"/>
        </w:rPr>
        <w:t>技术要求</w:t>
      </w:r>
    </w:p>
    <w:p w14:paraId="3534344D">
      <w:pPr>
        <w:numPr>
          <w:ilvl w:val="-1"/>
          <w:numId w:val="0"/>
        </w:numPr>
        <w:rPr>
          <w:rFonts w:hint="default"/>
          <w:lang w:val="en-US" w:eastAsia="zh-CN"/>
        </w:rPr>
      </w:pPr>
      <w:r>
        <w:rPr>
          <w:rFonts w:hint="eastAsia" w:ascii="黑体" w:hAnsi="黑体" w:eastAsia="黑体"/>
          <w:bCs/>
          <w:sz w:val="44"/>
          <w:szCs w:val="44"/>
          <w:lang w:val="en-US" w:eastAsia="zh-CN"/>
        </w:rPr>
        <w:t xml:space="preserve">    </w:t>
      </w:r>
      <w:r>
        <w:rPr>
          <w:rFonts w:hint="eastAsia" w:ascii="仿宋_GB2312" w:hAnsi="仿宋_GB2312" w:eastAsia="仿宋_GB2312" w:cs="仿宋_GB2312"/>
          <w:bCs w:val="0"/>
          <w:sz w:val="32"/>
          <w:szCs w:val="32"/>
          <w:lang w:val="en-US" w:eastAsia="zh-CN"/>
        </w:rPr>
        <w:t>参与投标供应商默认同意第三章合同内所有条款。</w:t>
      </w:r>
    </w:p>
    <w:p w14:paraId="4DAC71AB">
      <w:pPr>
        <w:snapToGrid w:val="0"/>
        <w:spacing w:line="580" w:lineRule="exact"/>
        <w:jc w:val="center"/>
        <w:rPr>
          <w:rFonts w:ascii="仿宋_GB2312" w:hAnsi="宋体" w:eastAsia="仿宋_GB2312"/>
          <w:sz w:val="32"/>
          <w:szCs w:val="32"/>
        </w:rPr>
      </w:pPr>
    </w:p>
    <w:p w14:paraId="343FE292">
      <w:pPr>
        <w:snapToGrid w:val="0"/>
        <w:spacing w:line="580" w:lineRule="exact"/>
        <w:jc w:val="center"/>
        <w:rPr>
          <w:rFonts w:ascii="仿宋_GB2312" w:hAnsi="宋体" w:eastAsia="仿宋_GB2312"/>
          <w:sz w:val="32"/>
          <w:szCs w:val="32"/>
        </w:rPr>
      </w:pPr>
    </w:p>
    <w:p w14:paraId="58CEFF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900805-2A7C-4C64-86E9-F05541E767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4C8153A-E3FB-4C2B-9573-0A4733A5FC9E}"/>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DD1036BE-4594-4BB0-8267-5D7FF0A656CA}"/>
  </w:font>
  <w:font w:name="仿宋">
    <w:panose1 w:val="02010609060101010101"/>
    <w:charset w:val="86"/>
    <w:family w:val="modern"/>
    <w:pitch w:val="default"/>
    <w:sig w:usb0="800002BF" w:usb1="38CF7CFA" w:usb2="00000016" w:usb3="00000000" w:csb0="00040001" w:csb1="00000000"/>
    <w:embedRegular r:id="rId4" w:fontKey="{3F25E259-C0AE-4194-B35D-602B2B0EA5DF}"/>
  </w:font>
  <w:font w:name="楷体_GB2312">
    <w:panose1 w:val="02010609030101010101"/>
    <w:charset w:val="86"/>
    <w:family w:val="modern"/>
    <w:pitch w:val="default"/>
    <w:sig w:usb0="00000001" w:usb1="080E0000" w:usb2="00000000" w:usb3="00000000" w:csb0="00040000" w:csb1="00000000"/>
    <w:embedRegular r:id="rId5" w:fontKey="{948B2058-CB08-44D5-ABCF-017ED9EE688C}"/>
  </w:font>
  <w:font w:name="华文中宋">
    <w:panose1 w:val="02010600040101010101"/>
    <w:charset w:val="86"/>
    <w:family w:val="auto"/>
    <w:pitch w:val="default"/>
    <w:sig w:usb0="00000287" w:usb1="080F0000" w:usb2="00000000" w:usb3="00000000" w:csb0="0004009F" w:csb1="DFD70000"/>
    <w:embedRegular r:id="rId6" w:fontKey="{0F1C3594-CF96-45D8-8977-206E431D367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5D0C4">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267105">
                          <w:pPr>
                            <w:pStyle w:val="9"/>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66267105">
                    <w:pPr>
                      <w:pStyle w:val="9"/>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highlight w:val="none"/>
      </w:rPr>
    </w:lvl>
    <w:lvl w:ilvl="1" w:tentative="0">
      <w:start w:val="1"/>
      <w:numFmt w:val="chineseCounting"/>
      <w:pStyle w:val="26"/>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86A4D6D"/>
    <w:multiLevelType w:val="singleLevel"/>
    <w:tmpl w:val="086A4D6D"/>
    <w:lvl w:ilvl="0" w:tentative="0">
      <w:start w:val="5"/>
      <w:numFmt w:val="chineseCounting"/>
      <w:suff w:val="space"/>
      <w:lvlText w:val="第%1章"/>
      <w:lvlJc w:val="left"/>
      <w:rPr>
        <w:rFonts w:hint="eastAsia"/>
      </w:rPr>
    </w:lvl>
  </w:abstractNum>
  <w:abstractNum w:abstractNumId="2">
    <w:nsid w:val="24A17818"/>
    <w:multiLevelType w:val="singleLevel"/>
    <w:tmpl w:val="24A17818"/>
    <w:lvl w:ilvl="0" w:tentative="0">
      <w:start w:val="5"/>
      <w:numFmt w:val="chineseCounting"/>
      <w:suff w:val="space"/>
      <w:lvlText w:val="第%1条"/>
      <w:lvlJc w:val="left"/>
      <w:rPr>
        <w:rFonts w:hint="eastAsia"/>
      </w:rPr>
    </w:lvl>
  </w:abstractNum>
  <w:abstractNum w:abstractNumId="3">
    <w:nsid w:val="3608A986"/>
    <w:multiLevelType w:val="singleLevel"/>
    <w:tmpl w:val="3608A986"/>
    <w:lvl w:ilvl="0" w:tentative="0">
      <w:start w:val="1"/>
      <w:numFmt w:val="chineseCounting"/>
      <w:suff w:val="nothing"/>
      <w:lvlText w:val="%1、"/>
      <w:lvlJc w:val="left"/>
      <w:rPr>
        <w:rFonts w:hint="eastAsia"/>
      </w:rPr>
    </w:lvl>
  </w:abstractNum>
  <w:abstractNum w:abstractNumId="4">
    <w:nsid w:val="4C66F401"/>
    <w:multiLevelType w:val="singleLevel"/>
    <w:tmpl w:val="4C66F401"/>
    <w:lvl w:ilvl="0" w:tentative="0">
      <w:start w:val="5"/>
      <w:numFmt w:val="decimal"/>
      <w:lvlText w:val="%1."/>
      <w:lvlJc w:val="left"/>
      <w:pPr>
        <w:tabs>
          <w:tab w:val="left" w:pos="312"/>
        </w:tabs>
      </w:pPr>
    </w:lvl>
  </w:abstractNum>
  <w:abstractNum w:abstractNumId="5">
    <w:nsid w:val="59C32CB1"/>
    <w:multiLevelType w:val="singleLevel"/>
    <w:tmpl w:val="59C32CB1"/>
    <w:lvl w:ilvl="0" w:tentative="0">
      <w:start w:val="6"/>
      <w:numFmt w:val="chineseCounting"/>
      <w:suff w:val="nothing"/>
      <w:lvlText w:val="%1、"/>
      <w:lvlJc w:val="left"/>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2ZhOWNhYjhlZmQyMzQyMDE0NzBhNTg2YTY5MGYifQ=="/>
  </w:docVars>
  <w:rsids>
    <w:rsidRoot w:val="51F065AA"/>
    <w:rsid w:val="003263CE"/>
    <w:rsid w:val="004236E1"/>
    <w:rsid w:val="004F516A"/>
    <w:rsid w:val="008B32D7"/>
    <w:rsid w:val="00CF3032"/>
    <w:rsid w:val="00D1249C"/>
    <w:rsid w:val="00D75B20"/>
    <w:rsid w:val="00DA76C2"/>
    <w:rsid w:val="00E105C4"/>
    <w:rsid w:val="00E819B3"/>
    <w:rsid w:val="00F04DAD"/>
    <w:rsid w:val="030B61E3"/>
    <w:rsid w:val="079F0D33"/>
    <w:rsid w:val="19020877"/>
    <w:rsid w:val="1F1752B4"/>
    <w:rsid w:val="20EA12D7"/>
    <w:rsid w:val="215D76F3"/>
    <w:rsid w:val="264F486A"/>
    <w:rsid w:val="2CB42587"/>
    <w:rsid w:val="31441CBF"/>
    <w:rsid w:val="33457D1C"/>
    <w:rsid w:val="33C865A3"/>
    <w:rsid w:val="39523E39"/>
    <w:rsid w:val="3D281519"/>
    <w:rsid w:val="42AC3FAF"/>
    <w:rsid w:val="44003502"/>
    <w:rsid w:val="449C054C"/>
    <w:rsid w:val="45675824"/>
    <w:rsid w:val="465E3AF3"/>
    <w:rsid w:val="496F5B93"/>
    <w:rsid w:val="4CCD684A"/>
    <w:rsid w:val="51C32D2F"/>
    <w:rsid w:val="51F065AA"/>
    <w:rsid w:val="600A43B4"/>
    <w:rsid w:val="61DC13B1"/>
    <w:rsid w:val="6A215C23"/>
    <w:rsid w:val="6BA8706C"/>
    <w:rsid w:val="737A585F"/>
    <w:rsid w:val="73AC045F"/>
    <w:rsid w:val="759F3322"/>
    <w:rsid w:val="76873A4B"/>
    <w:rsid w:val="79531BAB"/>
    <w:rsid w:val="7F761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rFonts w:ascii="Times New Roman" w:hAnsi="Times New Roman" w:eastAsia="宋体" w:cs="Times New Roman"/>
      <w:b/>
      <w:kern w:val="44"/>
      <w:sz w:val="44"/>
      <w:szCs w:val="24"/>
    </w:rPr>
  </w:style>
  <w:style w:type="character" w:default="1" w:styleId="17">
    <w:name w:val="Default Paragraph Font"/>
    <w:autoRedefine/>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line="500" w:lineRule="exact"/>
      <w:jc w:val="center"/>
    </w:pPr>
    <w:rPr>
      <w:rFonts w:ascii="方正小标宋简体" w:hAnsi="Times New Roman" w:eastAsia="方正小标宋简体" w:cs="Times New Roman"/>
      <w:bCs/>
      <w:sz w:val="44"/>
      <w:szCs w:val="36"/>
    </w:rPr>
  </w:style>
  <w:style w:type="paragraph" w:styleId="4">
    <w:name w:val="Normal Indent"/>
    <w:basedOn w:val="1"/>
    <w:autoRedefine/>
    <w:qFormat/>
    <w:uiPriority w:val="0"/>
    <w:pPr>
      <w:ind w:firstLine="420" w:firstLineChars="200"/>
    </w:pPr>
    <w:rPr>
      <w:rFonts w:ascii="Times New Roman" w:hAnsi="Times New Roman" w:eastAsia="宋体" w:cs="Times New Roman"/>
      <w:szCs w:val="24"/>
    </w:rPr>
  </w:style>
  <w:style w:type="paragraph" w:styleId="5">
    <w:name w:val="annotation text"/>
    <w:basedOn w:val="1"/>
    <w:link w:val="23"/>
    <w:qFormat/>
    <w:uiPriority w:val="0"/>
    <w:pPr>
      <w:jc w:val="left"/>
    </w:pPr>
  </w:style>
  <w:style w:type="paragraph" w:styleId="6">
    <w:name w:val="Salutation"/>
    <w:basedOn w:val="1"/>
    <w:next w:val="1"/>
    <w:autoRedefine/>
    <w:qFormat/>
    <w:uiPriority w:val="99"/>
  </w:style>
  <w:style w:type="paragraph" w:styleId="7">
    <w:name w:val="Body Text Indent"/>
    <w:basedOn w:val="1"/>
    <w:autoRedefine/>
    <w:qFormat/>
    <w:uiPriority w:val="0"/>
    <w:pPr>
      <w:spacing w:after="120"/>
      <w:ind w:left="420" w:leftChars="200"/>
    </w:pPr>
    <w:rPr>
      <w:rFonts w:ascii="Times New Roman" w:hAnsi="Times New Roman" w:eastAsia="宋体" w:cs="Times New Roman"/>
      <w:szCs w:val="24"/>
    </w:rPr>
  </w:style>
  <w:style w:type="paragraph" w:styleId="8">
    <w:name w:val="Balloon Text"/>
    <w:basedOn w:val="1"/>
    <w:link w:val="22"/>
    <w:qFormat/>
    <w:uiPriority w:val="0"/>
    <w:rPr>
      <w:sz w:val="18"/>
      <w:szCs w:val="18"/>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autoRedefine/>
    <w:qFormat/>
    <w:uiPriority w:val="39"/>
  </w:style>
  <w:style w:type="paragraph" w:styleId="12">
    <w:name w:val="toc 2"/>
    <w:basedOn w:val="1"/>
    <w:next w:val="1"/>
    <w:autoRedefine/>
    <w:qFormat/>
    <w:uiPriority w:val="0"/>
    <w:pPr>
      <w:ind w:left="200" w:leftChars="200"/>
    </w:pPr>
    <w:rPr>
      <w:rFonts w:ascii="Times New Roman" w:hAnsi="Times New Roman" w:eastAsia="宋体" w:cs="Times New Roman"/>
      <w:szCs w:val="24"/>
    </w:rPr>
  </w:style>
  <w:style w:type="paragraph" w:styleId="13">
    <w:name w:val="Body Text 2"/>
    <w:basedOn w:val="1"/>
    <w:autoRedefine/>
    <w:qFormat/>
    <w:uiPriority w:val="0"/>
    <w:pPr>
      <w:snapToGrid w:val="0"/>
      <w:spacing w:line="360" w:lineRule="auto"/>
      <w:jc w:val="center"/>
    </w:pPr>
  </w:style>
  <w:style w:type="paragraph" w:styleId="14">
    <w:name w:val="annotation subject"/>
    <w:basedOn w:val="5"/>
    <w:next w:val="5"/>
    <w:link w:val="24"/>
    <w:qFormat/>
    <w:uiPriority w:val="0"/>
    <w:rPr>
      <w:b/>
      <w:bCs/>
    </w:rPr>
  </w:style>
  <w:style w:type="table" w:styleId="16">
    <w:name w:val="Table Grid"/>
    <w:basedOn w:val="1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qFormat/>
    <w:uiPriority w:val="0"/>
    <w:rPr>
      <w:sz w:val="21"/>
      <w:szCs w:val="21"/>
    </w:rPr>
  </w:style>
  <w:style w:type="paragraph" w:customStyle="1" w:styleId="1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0">
    <w:name w:val="List Paragraph"/>
    <w:basedOn w:val="1"/>
    <w:autoRedefine/>
    <w:unhideWhenUsed/>
    <w:qFormat/>
    <w:uiPriority w:val="34"/>
    <w:pPr>
      <w:ind w:firstLine="420" w:firstLineChars="200"/>
    </w:pPr>
  </w:style>
  <w:style w:type="paragraph" w:customStyle="1" w:styleId="21">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22">
    <w:name w:val="批注框文本 字符"/>
    <w:basedOn w:val="17"/>
    <w:link w:val="8"/>
    <w:qFormat/>
    <w:uiPriority w:val="0"/>
    <w:rPr>
      <w:kern w:val="2"/>
      <w:sz w:val="18"/>
      <w:szCs w:val="18"/>
    </w:rPr>
  </w:style>
  <w:style w:type="character" w:customStyle="1" w:styleId="23">
    <w:name w:val="批注文字 字符"/>
    <w:basedOn w:val="17"/>
    <w:link w:val="5"/>
    <w:qFormat/>
    <w:uiPriority w:val="0"/>
    <w:rPr>
      <w:kern w:val="2"/>
      <w:sz w:val="21"/>
      <w:szCs w:val="22"/>
    </w:rPr>
  </w:style>
  <w:style w:type="character" w:customStyle="1" w:styleId="24">
    <w:name w:val="批注主题 字符"/>
    <w:basedOn w:val="23"/>
    <w:link w:val="14"/>
    <w:qFormat/>
    <w:uiPriority w:val="0"/>
    <w:rPr>
      <w:b/>
      <w:bCs/>
      <w:kern w:val="2"/>
      <w:sz w:val="21"/>
      <w:szCs w:val="22"/>
    </w:rPr>
  </w:style>
  <w:style w:type="paragraph" w:customStyle="1" w:styleId="25">
    <w:name w:val="02、首行缩进2字符正文"/>
    <w:basedOn w:val="1"/>
    <w:autoRedefine/>
    <w:qFormat/>
    <w:uiPriority w:val="0"/>
    <w:pPr>
      <w:tabs>
        <w:tab w:val="left" w:pos="0"/>
      </w:tabs>
      <w:wordWrap w:val="0"/>
      <w:topLinePunct/>
      <w:ind w:firstLine="480" w:firstLineChars="200"/>
    </w:pPr>
    <w:rPr>
      <w:rFonts w:ascii="宋体" w:hAnsi="宋体" w:eastAsia="宋体"/>
    </w:rPr>
  </w:style>
  <w:style w:type="paragraph" w:customStyle="1" w:styleId="26">
    <w:name w:val="15、“一、”二级标题"/>
    <w:basedOn w:val="1"/>
    <w:autoRedefine/>
    <w:qFormat/>
    <w:uiPriority w:val="0"/>
    <w:pPr>
      <w:numPr>
        <w:ilvl w:val="1"/>
        <w:numId w:val="1"/>
      </w:numPr>
      <w:tabs>
        <w:tab w:val="left" w:pos="0"/>
      </w:tabs>
      <w:wordWrap w:val="0"/>
      <w:topLinePunct/>
      <w:ind w:firstLine="803" w:firstLineChars="200"/>
      <w:outlineLvl w:val="1"/>
    </w:pPr>
    <w:rPr>
      <w:rFonts w:ascii="宋体" w:hAnsi="宋体" w:eastAsia="宋体"/>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8664</Words>
  <Characters>8897</Characters>
  <Lines>82</Lines>
  <Paragraphs>23</Paragraphs>
  <TotalTime>13</TotalTime>
  <ScaleCrop>false</ScaleCrop>
  <LinksUpToDate>false</LinksUpToDate>
  <CharactersWithSpaces>9621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2022-11-16T08:34:00Z</dcterms:created>
  <dc:creator>WPS_1648596567</dc:creator>
  <cp:lastModifiedBy>汤浩</cp:lastModifiedBy>
  <cp:lastPrinted>2024-02-27T03:09:00Z</cp:lastPrinted>
  <dcterms:modified xsi:type="dcterms:W3CDTF">2025-06-09T02:18:15Z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2ED16A6FD6EF493E88CF94F2EADE2A46_13</vt:lpwstr>
  </property>
  <property fmtid="{D5CDD505-2E9C-101B-9397-08002B2CF9AE}" pid="4" name="KSOTemplateDocerSaveRecord">
    <vt:lpwstr>eyJoZGlkIjoiMTgyY2Y5Y2UxZjkwY2NiYzg1MTM4ZmQzOTFhYWJhY2IiLCJ1c2VySWQiOiIxNTU4MDI3NjQ0In0=</vt:lpwstr>
  </property>
</Properties>
</file>