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794AE2">
      <w:pPr>
        <w:pageBreakBefore w:val="0"/>
        <w:kinsoku/>
        <w:wordWrap/>
        <w:overflowPunct/>
        <w:topLinePunct w:val="0"/>
        <w:bidi w:val="0"/>
        <w:spacing w:line="580" w:lineRule="exact"/>
        <w:ind w:left="0" w:leftChars="0"/>
        <w:jc w:val="center"/>
        <w:textAlignment w:val="auto"/>
        <w:outlineLvl w:val="0"/>
        <w:rPr>
          <w:rFonts w:hint="eastAsia" w:ascii="Arial Unicode MS" w:eastAsia="Arial Unicode MS"/>
          <w:color w:val="auto"/>
          <w:sz w:val="44"/>
          <w:szCs w:val="44"/>
        </w:rPr>
      </w:pPr>
    </w:p>
    <w:p w14:paraId="1E5215F9">
      <w:pPr>
        <w:pageBreakBefore w:val="0"/>
        <w:kinsoku/>
        <w:wordWrap/>
        <w:overflowPunct/>
        <w:topLinePunct w:val="0"/>
        <w:bidi w:val="0"/>
        <w:spacing w:line="580" w:lineRule="exact"/>
        <w:ind w:left="0" w:leftChars="0"/>
        <w:jc w:val="center"/>
        <w:textAlignment w:val="auto"/>
        <w:outlineLvl w:val="0"/>
        <w:rPr>
          <w:rFonts w:ascii="Arial Unicode MS" w:eastAsia="Arial Unicode MS"/>
          <w:color w:val="auto"/>
          <w:sz w:val="44"/>
          <w:szCs w:val="44"/>
        </w:rPr>
      </w:pPr>
      <w:r>
        <w:rPr>
          <w:rFonts w:hint="eastAsia" w:ascii="Arial Unicode MS" w:eastAsia="Arial Unicode MS"/>
          <w:color w:val="auto"/>
          <w:sz w:val="44"/>
          <w:szCs w:val="44"/>
        </w:rPr>
        <w:t>瓦屋山投资有限公司</w:t>
      </w:r>
    </w:p>
    <w:p w14:paraId="5A272724">
      <w:pPr>
        <w:pageBreakBefore w:val="0"/>
        <w:kinsoku/>
        <w:wordWrap/>
        <w:overflowPunct/>
        <w:topLinePunct w:val="0"/>
        <w:bidi w:val="0"/>
        <w:spacing w:line="580" w:lineRule="exact"/>
        <w:ind w:left="0" w:leftChars="0"/>
        <w:jc w:val="center"/>
        <w:textAlignment w:val="auto"/>
        <w:outlineLvl w:val="0"/>
        <w:rPr>
          <w:rFonts w:ascii="Arial Unicode MS" w:eastAsia="Arial Unicode MS"/>
          <w:color w:val="auto"/>
          <w:sz w:val="44"/>
          <w:szCs w:val="44"/>
        </w:rPr>
      </w:pPr>
      <w:r>
        <w:rPr>
          <w:rFonts w:hint="eastAsia" w:ascii="Arial Unicode MS" w:eastAsia="Arial Unicode MS"/>
          <w:color w:val="auto"/>
          <w:sz w:val="44"/>
          <w:szCs w:val="44"/>
        </w:rPr>
        <w:t>竞争性谈判采购文件</w:t>
      </w:r>
    </w:p>
    <w:p w14:paraId="379B15A1">
      <w:pPr>
        <w:pageBreakBefore w:val="0"/>
        <w:kinsoku/>
        <w:wordWrap/>
        <w:overflowPunct/>
        <w:topLinePunct w:val="0"/>
        <w:bidi w:val="0"/>
        <w:spacing w:line="580" w:lineRule="exact"/>
        <w:ind w:left="0" w:leftChars="0"/>
        <w:textAlignment w:val="auto"/>
        <w:outlineLvl w:val="0"/>
        <w:rPr>
          <w:rFonts w:ascii="仿宋_GB2312" w:eastAsia="仿宋_GB2312"/>
          <w:color w:val="auto"/>
          <w:sz w:val="36"/>
          <w:szCs w:val="36"/>
        </w:rPr>
      </w:pPr>
    </w:p>
    <w:p w14:paraId="1DE423D4">
      <w:pPr>
        <w:pageBreakBefore w:val="0"/>
        <w:kinsoku/>
        <w:wordWrap/>
        <w:overflowPunct/>
        <w:topLinePunct w:val="0"/>
        <w:bidi w:val="0"/>
        <w:spacing w:line="580" w:lineRule="exact"/>
        <w:ind w:left="0" w:leftChars="0"/>
        <w:jc w:val="center"/>
        <w:textAlignment w:val="auto"/>
        <w:outlineLvl w:val="0"/>
        <w:rPr>
          <w:rFonts w:ascii="仿宋_GB2312" w:eastAsia="仿宋_GB2312"/>
          <w:color w:val="auto"/>
          <w:sz w:val="32"/>
          <w:szCs w:val="32"/>
        </w:rPr>
      </w:pPr>
    </w:p>
    <w:p w14:paraId="5C9335F3">
      <w:pPr>
        <w:pageBreakBefore w:val="0"/>
        <w:kinsoku/>
        <w:wordWrap/>
        <w:overflowPunct/>
        <w:topLinePunct w:val="0"/>
        <w:bidi w:val="0"/>
        <w:spacing w:line="580" w:lineRule="exact"/>
        <w:ind w:left="0" w:leftChars="0"/>
        <w:jc w:val="center"/>
        <w:textAlignment w:val="auto"/>
        <w:outlineLvl w:val="0"/>
        <w:rPr>
          <w:rFonts w:ascii="仿宋_GB2312" w:eastAsia="仿宋_GB2312"/>
          <w:color w:val="auto"/>
          <w:sz w:val="32"/>
          <w:szCs w:val="32"/>
        </w:rPr>
      </w:pPr>
    </w:p>
    <w:p w14:paraId="65FB059B">
      <w:pPr>
        <w:pageBreakBefore w:val="0"/>
        <w:kinsoku/>
        <w:wordWrap/>
        <w:overflowPunct/>
        <w:topLinePunct w:val="0"/>
        <w:bidi w:val="0"/>
        <w:spacing w:line="580" w:lineRule="exact"/>
        <w:ind w:left="0" w:leftChars="0" w:firstLine="1280" w:firstLineChars="400"/>
        <w:textAlignment w:val="auto"/>
        <w:outlineLvl w:val="0"/>
        <w:rPr>
          <w:rFonts w:ascii="仿宋_GB2312" w:eastAsia="仿宋_GB2312"/>
          <w:color w:val="auto"/>
          <w:sz w:val="32"/>
          <w:szCs w:val="32"/>
        </w:rPr>
      </w:pPr>
    </w:p>
    <w:p w14:paraId="72D1C8C1">
      <w:pPr>
        <w:pageBreakBefore w:val="0"/>
        <w:kinsoku/>
        <w:wordWrap/>
        <w:overflowPunct/>
        <w:topLinePunct w:val="0"/>
        <w:bidi w:val="0"/>
        <w:spacing w:line="580" w:lineRule="exact"/>
        <w:ind w:left="0" w:leftChars="0" w:firstLine="1280" w:firstLineChars="400"/>
        <w:textAlignment w:val="auto"/>
        <w:outlineLvl w:val="0"/>
        <w:rPr>
          <w:rFonts w:ascii="仿宋_GB2312" w:eastAsia="仿宋_GB2312"/>
          <w:color w:val="auto"/>
          <w:sz w:val="32"/>
          <w:szCs w:val="32"/>
        </w:rPr>
      </w:pPr>
    </w:p>
    <w:p w14:paraId="10667180">
      <w:pPr>
        <w:pageBreakBefore w:val="0"/>
        <w:kinsoku/>
        <w:wordWrap/>
        <w:overflowPunct/>
        <w:topLinePunct w:val="0"/>
        <w:bidi w:val="0"/>
        <w:spacing w:line="580" w:lineRule="exact"/>
        <w:ind w:left="0" w:leftChars="0" w:firstLine="1280" w:firstLineChars="400"/>
        <w:textAlignment w:val="auto"/>
        <w:outlineLvl w:val="0"/>
        <w:rPr>
          <w:rFonts w:hint="default" w:ascii="仿宋_GB2312" w:eastAsia="仿宋_GB2312"/>
          <w:color w:val="auto"/>
          <w:sz w:val="32"/>
          <w:szCs w:val="32"/>
          <w:lang w:val="en-US" w:eastAsia="zh-CN"/>
        </w:rPr>
      </w:pPr>
      <w:r>
        <w:rPr>
          <w:rFonts w:hint="eastAsia" w:ascii="仿宋_GB2312" w:eastAsia="仿宋_GB2312"/>
          <w:color w:val="auto"/>
          <w:sz w:val="32"/>
          <w:szCs w:val="32"/>
        </w:rPr>
        <w:t>编    号：</w:t>
      </w:r>
      <w:r>
        <w:rPr>
          <w:rFonts w:hint="eastAsia" w:ascii="仿宋_GB2312" w:eastAsia="仿宋_GB2312"/>
          <w:color w:val="auto"/>
          <w:sz w:val="32"/>
          <w:szCs w:val="32"/>
          <w:lang w:val="en-US" w:eastAsia="zh-CN"/>
        </w:rPr>
        <w:t>P20250501</w:t>
      </w:r>
    </w:p>
    <w:p w14:paraId="2ED8F95E">
      <w:pPr>
        <w:pStyle w:val="2"/>
        <w:pageBreakBefore w:val="0"/>
        <w:kinsoku/>
        <w:wordWrap/>
        <w:overflowPunct/>
        <w:topLinePunct w:val="0"/>
        <w:bidi w:val="0"/>
        <w:spacing w:before="0" w:after="0" w:line="580" w:lineRule="exact"/>
        <w:ind w:firstLine="1280" w:firstLineChars="400"/>
        <w:textAlignment w:val="auto"/>
        <w:rPr>
          <w:rFonts w:ascii="仿宋_GB2312" w:eastAsia="仿宋_GB2312"/>
          <w:color w:val="auto"/>
          <w:sz w:val="32"/>
          <w:szCs w:val="32"/>
        </w:rPr>
      </w:pPr>
      <w:r>
        <w:rPr>
          <w:rFonts w:hint="eastAsia" w:ascii="仿宋_GB2312" w:eastAsia="仿宋_GB2312"/>
          <w:b w:val="0"/>
          <w:color w:val="auto"/>
          <w:sz w:val="32"/>
          <w:szCs w:val="32"/>
        </w:rPr>
        <w:t>采购项目：</w:t>
      </w:r>
      <w:r>
        <w:rPr>
          <w:rFonts w:hint="eastAsia" w:ascii="仿宋_GB2312" w:eastAsia="仿宋_GB2312"/>
          <w:b w:val="0"/>
          <w:color w:val="auto"/>
          <w:sz w:val="32"/>
          <w:szCs w:val="32"/>
          <w:lang w:eastAsia="zh-CN"/>
        </w:rPr>
        <w:t>古佛坪候车雨棚采购项目</w:t>
      </w:r>
    </w:p>
    <w:p w14:paraId="30682F3B">
      <w:pPr>
        <w:pageBreakBefore w:val="0"/>
        <w:kinsoku/>
        <w:wordWrap/>
        <w:overflowPunct/>
        <w:topLinePunct w:val="0"/>
        <w:bidi w:val="0"/>
        <w:snapToGrid w:val="0"/>
        <w:spacing w:line="580" w:lineRule="exact"/>
        <w:ind w:left="0" w:leftChars="0"/>
        <w:textAlignment w:val="auto"/>
        <w:rPr>
          <w:rFonts w:ascii="仿宋_GB2312" w:eastAsia="仿宋_GB2312"/>
          <w:color w:val="auto"/>
          <w:sz w:val="32"/>
          <w:szCs w:val="32"/>
        </w:rPr>
      </w:pPr>
    </w:p>
    <w:p w14:paraId="40396C3F">
      <w:pPr>
        <w:pageBreakBefore w:val="0"/>
        <w:kinsoku/>
        <w:wordWrap/>
        <w:overflowPunct/>
        <w:topLinePunct w:val="0"/>
        <w:bidi w:val="0"/>
        <w:snapToGrid w:val="0"/>
        <w:spacing w:line="580" w:lineRule="exact"/>
        <w:ind w:left="0" w:leftChars="0"/>
        <w:textAlignment w:val="auto"/>
        <w:rPr>
          <w:rFonts w:ascii="仿宋_GB2312" w:eastAsia="仿宋_GB2312"/>
          <w:color w:val="auto"/>
          <w:sz w:val="32"/>
          <w:szCs w:val="32"/>
        </w:rPr>
      </w:pPr>
    </w:p>
    <w:p w14:paraId="3B849834">
      <w:pPr>
        <w:pageBreakBefore w:val="0"/>
        <w:kinsoku/>
        <w:wordWrap/>
        <w:overflowPunct/>
        <w:topLinePunct w:val="0"/>
        <w:bidi w:val="0"/>
        <w:snapToGrid w:val="0"/>
        <w:spacing w:line="580" w:lineRule="exact"/>
        <w:ind w:left="0" w:leftChars="0"/>
        <w:textAlignment w:val="auto"/>
        <w:rPr>
          <w:rFonts w:ascii="仿宋_GB2312" w:eastAsia="仿宋_GB2312"/>
          <w:color w:val="auto"/>
          <w:sz w:val="32"/>
          <w:szCs w:val="32"/>
        </w:rPr>
      </w:pPr>
    </w:p>
    <w:p w14:paraId="5DB86AC8">
      <w:pPr>
        <w:pageBreakBefore w:val="0"/>
        <w:kinsoku/>
        <w:wordWrap/>
        <w:overflowPunct/>
        <w:topLinePunct w:val="0"/>
        <w:bidi w:val="0"/>
        <w:snapToGrid w:val="0"/>
        <w:spacing w:line="580" w:lineRule="exact"/>
        <w:ind w:left="0" w:leftChars="0"/>
        <w:textAlignment w:val="auto"/>
        <w:rPr>
          <w:rFonts w:ascii="仿宋_GB2312" w:eastAsia="仿宋_GB2312"/>
          <w:color w:val="auto"/>
          <w:sz w:val="32"/>
          <w:szCs w:val="32"/>
        </w:rPr>
      </w:pPr>
    </w:p>
    <w:p w14:paraId="7017FA53">
      <w:pPr>
        <w:pageBreakBefore w:val="0"/>
        <w:kinsoku/>
        <w:wordWrap/>
        <w:overflowPunct/>
        <w:topLinePunct w:val="0"/>
        <w:bidi w:val="0"/>
        <w:snapToGrid w:val="0"/>
        <w:spacing w:line="580" w:lineRule="exact"/>
        <w:ind w:left="0" w:leftChars="0"/>
        <w:textAlignment w:val="auto"/>
        <w:rPr>
          <w:rFonts w:ascii="仿宋_GB2312" w:eastAsia="仿宋_GB2312"/>
          <w:color w:val="auto"/>
          <w:sz w:val="32"/>
          <w:szCs w:val="32"/>
        </w:rPr>
      </w:pPr>
    </w:p>
    <w:p w14:paraId="161131B3">
      <w:pPr>
        <w:pageBreakBefore w:val="0"/>
        <w:kinsoku/>
        <w:wordWrap/>
        <w:overflowPunct/>
        <w:topLinePunct w:val="0"/>
        <w:bidi w:val="0"/>
        <w:snapToGrid w:val="0"/>
        <w:spacing w:line="580" w:lineRule="exact"/>
        <w:ind w:left="0" w:leftChars="0" w:firstLine="2720" w:firstLineChars="850"/>
        <w:textAlignment w:val="auto"/>
        <w:rPr>
          <w:rFonts w:ascii="仿宋_GB2312" w:eastAsia="仿宋_GB2312"/>
          <w:color w:val="auto"/>
          <w:sz w:val="32"/>
          <w:szCs w:val="32"/>
        </w:rPr>
      </w:pPr>
    </w:p>
    <w:p w14:paraId="08699A54">
      <w:pPr>
        <w:pageBreakBefore w:val="0"/>
        <w:kinsoku/>
        <w:wordWrap/>
        <w:overflowPunct/>
        <w:topLinePunct w:val="0"/>
        <w:bidi w:val="0"/>
        <w:snapToGrid w:val="0"/>
        <w:spacing w:line="580" w:lineRule="exact"/>
        <w:ind w:left="0" w:leftChars="0"/>
        <w:jc w:val="center"/>
        <w:textAlignment w:val="auto"/>
        <w:rPr>
          <w:rFonts w:hint="eastAsia" w:ascii="仿宋_GB2312" w:eastAsia="仿宋_GB2312"/>
          <w:color w:val="auto"/>
          <w:sz w:val="32"/>
          <w:szCs w:val="32"/>
          <w:lang w:val="en-US" w:eastAsia="zh-CN"/>
        </w:rPr>
      </w:pPr>
    </w:p>
    <w:p w14:paraId="5DDDEA09">
      <w:pPr>
        <w:pageBreakBefore w:val="0"/>
        <w:kinsoku/>
        <w:wordWrap/>
        <w:overflowPunct/>
        <w:topLinePunct w:val="0"/>
        <w:bidi w:val="0"/>
        <w:snapToGrid w:val="0"/>
        <w:spacing w:line="580" w:lineRule="exact"/>
        <w:ind w:left="0" w:leftChars="0"/>
        <w:jc w:val="center"/>
        <w:textAlignment w:val="auto"/>
        <w:rPr>
          <w:rFonts w:hint="eastAsia" w:ascii="仿宋_GB2312" w:eastAsia="仿宋_GB2312"/>
          <w:color w:val="auto"/>
          <w:sz w:val="32"/>
          <w:szCs w:val="32"/>
          <w:lang w:val="en-US" w:eastAsia="zh-CN"/>
        </w:rPr>
      </w:pPr>
    </w:p>
    <w:p w14:paraId="06C522C6">
      <w:pPr>
        <w:pStyle w:val="6"/>
        <w:rPr>
          <w:rFonts w:hAnsi="方正小标宋简体" w:cs="方正小标宋简体"/>
          <w:sz w:val="32"/>
          <w:szCs w:val="32"/>
          <w:highlight w:val="none"/>
        </w:rPr>
      </w:pPr>
      <w:r>
        <w:rPr>
          <w:rFonts w:hint="eastAsia" w:hAnsi="方正小标宋简体" w:cs="方正小标宋简体"/>
          <w:sz w:val="32"/>
          <w:szCs w:val="32"/>
          <w:highlight w:val="none"/>
        </w:rPr>
        <w:t>瓦屋山投资有限公司</w:t>
      </w:r>
    </w:p>
    <w:p w14:paraId="2A160804">
      <w:pPr>
        <w:jc w:val="center"/>
        <w:rPr>
          <w:highlight w:val="none"/>
        </w:rPr>
      </w:pPr>
      <w:r>
        <w:rPr>
          <w:rFonts w:hint="eastAsia" w:ascii="方正小标宋简体" w:hAnsi="方正小标宋简体" w:eastAsia="方正小标宋简体" w:cs="方正小标宋简体"/>
          <w:bCs/>
          <w:sz w:val="32"/>
          <w:szCs w:val="32"/>
          <w:highlight w:val="none"/>
        </w:rPr>
        <w:t>二零二</w:t>
      </w:r>
      <w:r>
        <w:rPr>
          <w:rFonts w:hint="eastAsia" w:ascii="方正小标宋简体" w:hAnsi="方正小标宋简体" w:eastAsia="方正小标宋简体" w:cs="方正小标宋简体"/>
          <w:bCs/>
          <w:sz w:val="32"/>
          <w:szCs w:val="32"/>
          <w:highlight w:val="none"/>
          <w:lang w:val="en-US" w:eastAsia="zh-CN"/>
        </w:rPr>
        <w:t>五</w:t>
      </w:r>
      <w:r>
        <w:rPr>
          <w:rFonts w:hint="eastAsia" w:ascii="方正小标宋简体" w:hAnsi="方正小标宋简体" w:eastAsia="方正小标宋简体" w:cs="方正小标宋简体"/>
          <w:bCs/>
          <w:sz w:val="32"/>
          <w:szCs w:val="32"/>
          <w:highlight w:val="none"/>
        </w:rPr>
        <w:t>年</w:t>
      </w:r>
    </w:p>
    <w:p w14:paraId="60962407">
      <w:pPr>
        <w:pageBreakBefore w:val="0"/>
        <w:kinsoku/>
        <w:wordWrap/>
        <w:overflowPunct/>
        <w:topLinePunct w:val="0"/>
        <w:bidi w:val="0"/>
        <w:spacing w:line="580" w:lineRule="exact"/>
        <w:ind w:left="0" w:leftChars="0"/>
        <w:textAlignment w:val="auto"/>
        <w:rPr>
          <w:rFonts w:ascii="Arial Unicode MS" w:eastAsia="Arial Unicode MS"/>
          <w:color w:val="auto"/>
          <w:sz w:val="44"/>
          <w:szCs w:val="44"/>
        </w:rPr>
      </w:pPr>
    </w:p>
    <w:p w14:paraId="3987DE07">
      <w:pPr>
        <w:pageBreakBefore w:val="0"/>
        <w:kinsoku/>
        <w:wordWrap/>
        <w:overflowPunct/>
        <w:topLinePunct w:val="0"/>
        <w:bidi w:val="0"/>
        <w:spacing w:line="580" w:lineRule="exact"/>
        <w:ind w:left="0" w:leftChars="0"/>
        <w:textAlignment w:val="auto"/>
        <w:rPr>
          <w:rFonts w:ascii="Arial Unicode MS" w:eastAsia="Arial Unicode MS"/>
          <w:color w:val="auto"/>
          <w:sz w:val="44"/>
          <w:szCs w:val="44"/>
        </w:rPr>
      </w:pPr>
    </w:p>
    <w:p w14:paraId="45C7E157">
      <w:pPr>
        <w:pageBreakBefore w:val="0"/>
        <w:kinsoku/>
        <w:wordWrap/>
        <w:overflowPunct/>
        <w:topLinePunct w:val="0"/>
        <w:bidi w:val="0"/>
        <w:spacing w:line="580" w:lineRule="exact"/>
        <w:ind w:left="0" w:leftChars="0" w:firstLine="0" w:firstLineChars="0"/>
        <w:textAlignment w:val="auto"/>
        <w:rPr>
          <w:rFonts w:hint="eastAsia" w:ascii="Arial Unicode MS" w:eastAsia="Arial Unicode MS"/>
          <w:color w:val="auto"/>
          <w:sz w:val="44"/>
          <w:szCs w:val="44"/>
        </w:rPr>
      </w:pPr>
    </w:p>
    <w:p w14:paraId="729EE8DD">
      <w:pPr>
        <w:pageBreakBefore w:val="0"/>
        <w:kinsoku/>
        <w:wordWrap/>
        <w:overflowPunct/>
        <w:topLinePunct w:val="0"/>
        <w:bidi w:val="0"/>
        <w:spacing w:line="580" w:lineRule="exact"/>
        <w:ind w:left="0" w:leftChars="0" w:firstLine="0" w:firstLineChars="0"/>
        <w:textAlignment w:val="auto"/>
        <w:rPr>
          <w:rFonts w:hint="eastAsia" w:ascii="Arial Unicode MS" w:eastAsia="Arial Unicode MS"/>
          <w:color w:val="auto"/>
          <w:sz w:val="44"/>
          <w:szCs w:val="44"/>
        </w:rPr>
      </w:pPr>
    </w:p>
    <w:p w14:paraId="0B285C9A">
      <w:pPr>
        <w:pageBreakBefore w:val="0"/>
        <w:kinsoku/>
        <w:wordWrap/>
        <w:overflowPunct/>
        <w:topLinePunct w:val="0"/>
        <w:bidi w:val="0"/>
        <w:spacing w:line="580" w:lineRule="exact"/>
        <w:ind w:left="0" w:leftChars="0" w:firstLine="3080" w:firstLineChars="700"/>
        <w:textAlignment w:val="auto"/>
        <w:rPr>
          <w:rFonts w:ascii="Arial Unicode MS" w:eastAsia="Arial Unicode MS"/>
          <w:color w:val="auto"/>
          <w:sz w:val="44"/>
          <w:szCs w:val="44"/>
        </w:rPr>
      </w:pPr>
      <w:r>
        <w:rPr>
          <w:rFonts w:hint="eastAsia" w:ascii="Arial Unicode MS" w:eastAsia="Arial Unicode MS"/>
          <w:color w:val="auto"/>
          <w:sz w:val="44"/>
          <w:szCs w:val="44"/>
        </w:rPr>
        <w:t>总 目 录</w:t>
      </w:r>
    </w:p>
    <w:p w14:paraId="176EA99D">
      <w:pPr>
        <w:pageBreakBefore w:val="0"/>
        <w:kinsoku/>
        <w:wordWrap/>
        <w:overflowPunct/>
        <w:topLinePunct w:val="0"/>
        <w:bidi w:val="0"/>
        <w:spacing w:line="580" w:lineRule="exact"/>
        <w:ind w:left="0" w:leftChars="0"/>
        <w:jc w:val="center"/>
        <w:textAlignment w:val="auto"/>
        <w:rPr>
          <w:rFonts w:ascii="仿宋_GB2312" w:eastAsia="仿宋_GB2312"/>
          <w:b/>
          <w:color w:val="auto"/>
          <w:sz w:val="32"/>
          <w:szCs w:val="32"/>
        </w:rPr>
      </w:pPr>
    </w:p>
    <w:p w14:paraId="46B73C67">
      <w:pPr>
        <w:pageBreakBefore w:val="0"/>
        <w:kinsoku/>
        <w:wordWrap/>
        <w:overflowPunct/>
        <w:topLinePunct w:val="0"/>
        <w:bidi w:val="0"/>
        <w:snapToGrid w:val="0"/>
        <w:spacing w:line="580" w:lineRule="exact"/>
        <w:ind w:left="0" w:leftChars="0" w:firstLine="640" w:firstLineChars="200"/>
        <w:jc w:val="left"/>
        <w:textAlignment w:val="auto"/>
        <w:rPr>
          <w:rFonts w:ascii="仿宋_GB2312" w:hAnsi="宋体" w:eastAsia="仿宋_GB2312"/>
          <w:color w:val="auto"/>
          <w:sz w:val="32"/>
          <w:szCs w:val="32"/>
        </w:rPr>
      </w:pPr>
      <w:r>
        <w:rPr>
          <w:rFonts w:hint="eastAsia" w:ascii="仿宋_GB2312" w:hAnsi="宋体" w:eastAsia="仿宋_GB2312"/>
          <w:color w:val="auto"/>
          <w:sz w:val="32"/>
          <w:szCs w:val="32"/>
        </w:rPr>
        <w:t>第一章 竞争性谈判邀请函</w:t>
      </w:r>
    </w:p>
    <w:p w14:paraId="77E555A0">
      <w:pPr>
        <w:pageBreakBefore w:val="0"/>
        <w:kinsoku/>
        <w:wordWrap/>
        <w:overflowPunct/>
        <w:topLinePunct w:val="0"/>
        <w:bidi w:val="0"/>
        <w:snapToGrid w:val="0"/>
        <w:spacing w:line="580" w:lineRule="exact"/>
        <w:ind w:left="0" w:leftChars="0" w:firstLine="640" w:firstLineChars="200"/>
        <w:jc w:val="left"/>
        <w:textAlignment w:val="auto"/>
        <w:rPr>
          <w:rFonts w:ascii="仿宋_GB2312" w:hAnsi="宋体" w:eastAsia="仿宋_GB2312"/>
          <w:color w:val="auto"/>
          <w:sz w:val="32"/>
          <w:szCs w:val="32"/>
        </w:rPr>
      </w:pPr>
      <w:r>
        <w:rPr>
          <w:rFonts w:hint="eastAsia" w:ascii="仿宋_GB2312" w:hAnsi="宋体" w:eastAsia="仿宋_GB2312"/>
          <w:color w:val="auto"/>
          <w:sz w:val="32"/>
          <w:szCs w:val="32"/>
        </w:rPr>
        <w:t>第二章 竞争性谈判须知</w:t>
      </w:r>
    </w:p>
    <w:p w14:paraId="5DBB3C03">
      <w:pPr>
        <w:pageBreakBefore w:val="0"/>
        <w:kinsoku/>
        <w:wordWrap/>
        <w:overflowPunct/>
        <w:topLinePunct w:val="0"/>
        <w:bidi w:val="0"/>
        <w:snapToGrid w:val="0"/>
        <w:spacing w:line="580" w:lineRule="exact"/>
        <w:ind w:left="0" w:leftChars="0" w:firstLine="640" w:firstLineChars="200"/>
        <w:jc w:val="left"/>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rPr>
        <w:t>第三章 采购合同主要条款</w:t>
      </w:r>
    </w:p>
    <w:p w14:paraId="5BDCBD4A">
      <w:pPr>
        <w:pageBreakBefore w:val="0"/>
        <w:kinsoku/>
        <w:wordWrap/>
        <w:overflowPunct/>
        <w:topLinePunct w:val="0"/>
        <w:bidi w:val="0"/>
        <w:snapToGrid w:val="0"/>
        <w:spacing w:line="580" w:lineRule="exact"/>
        <w:ind w:left="0" w:leftChars="0" w:firstLine="640" w:firstLineChars="200"/>
        <w:jc w:val="left"/>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rPr>
        <w:t>第四章 谈判文件内容及格式要求</w:t>
      </w:r>
    </w:p>
    <w:p w14:paraId="4E580FAB">
      <w:pPr>
        <w:pageBreakBefore w:val="0"/>
        <w:kinsoku/>
        <w:wordWrap/>
        <w:overflowPunct/>
        <w:topLinePunct w:val="0"/>
        <w:bidi w:val="0"/>
        <w:snapToGrid w:val="0"/>
        <w:spacing w:line="580" w:lineRule="exact"/>
        <w:ind w:left="0" w:leftChars="0" w:firstLine="640" w:firstLineChars="200"/>
        <w:jc w:val="left"/>
        <w:textAlignment w:val="auto"/>
        <w:rPr>
          <w:rFonts w:hint="eastAsia"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第五章 项目量清单</w:t>
      </w:r>
    </w:p>
    <w:p w14:paraId="0F07D38A">
      <w:pPr>
        <w:pageBreakBefore w:val="0"/>
        <w:kinsoku/>
        <w:wordWrap/>
        <w:overflowPunct/>
        <w:topLinePunct w:val="0"/>
        <w:bidi w:val="0"/>
        <w:snapToGrid w:val="0"/>
        <w:spacing w:line="580" w:lineRule="exact"/>
        <w:ind w:left="0" w:leftChars="0" w:firstLine="640" w:firstLineChars="200"/>
        <w:jc w:val="left"/>
        <w:textAlignment w:val="auto"/>
        <w:rPr>
          <w:rFonts w:hint="eastAsia"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第六章 技术标准和要求</w:t>
      </w:r>
    </w:p>
    <w:p w14:paraId="1D2301F4">
      <w:pPr>
        <w:pStyle w:val="5"/>
        <w:ind w:firstLine="640"/>
        <w:rPr>
          <w:rFonts w:hint="default" w:ascii="仿宋_GB2312" w:hAnsi="宋体" w:eastAsia="仿宋_GB2312" w:cstheme="minorBidi"/>
          <w:color w:val="auto"/>
          <w:kern w:val="2"/>
          <w:sz w:val="32"/>
          <w:szCs w:val="32"/>
          <w:lang w:val="en-US" w:eastAsia="zh-CN" w:bidi="ar-SA"/>
        </w:rPr>
      </w:pPr>
    </w:p>
    <w:p w14:paraId="160B290E">
      <w:pPr>
        <w:pageBreakBefore w:val="0"/>
        <w:kinsoku/>
        <w:wordWrap/>
        <w:overflowPunct/>
        <w:topLinePunct w:val="0"/>
        <w:bidi w:val="0"/>
        <w:adjustRightInd w:val="0"/>
        <w:snapToGrid w:val="0"/>
        <w:spacing w:line="580" w:lineRule="exact"/>
        <w:ind w:left="0" w:leftChars="0"/>
        <w:jc w:val="left"/>
        <w:textAlignment w:val="auto"/>
        <w:rPr>
          <w:rFonts w:ascii="仿宋_GB2312" w:hAnsi="宋体" w:eastAsia="仿宋_GB2312"/>
          <w:color w:val="auto"/>
          <w:sz w:val="32"/>
          <w:szCs w:val="32"/>
        </w:rPr>
      </w:pPr>
    </w:p>
    <w:p w14:paraId="5D3D9186">
      <w:pPr>
        <w:pageBreakBefore w:val="0"/>
        <w:kinsoku/>
        <w:wordWrap/>
        <w:overflowPunct/>
        <w:topLinePunct w:val="0"/>
        <w:bidi w:val="0"/>
        <w:snapToGrid w:val="0"/>
        <w:spacing w:line="580" w:lineRule="exact"/>
        <w:ind w:left="0" w:leftChars="0"/>
        <w:jc w:val="left"/>
        <w:textAlignment w:val="auto"/>
        <w:rPr>
          <w:rFonts w:ascii="仿宋_GB2312" w:hAnsi="宋体" w:eastAsia="仿宋_GB2312"/>
          <w:color w:val="auto"/>
          <w:sz w:val="32"/>
          <w:szCs w:val="32"/>
        </w:rPr>
      </w:pPr>
    </w:p>
    <w:p w14:paraId="599E8942">
      <w:pPr>
        <w:pageBreakBefore w:val="0"/>
        <w:kinsoku/>
        <w:wordWrap/>
        <w:overflowPunct/>
        <w:topLinePunct w:val="0"/>
        <w:bidi w:val="0"/>
        <w:spacing w:line="580" w:lineRule="exact"/>
        <w:ind w:left="0" w:leftChars="0"/>
        <w:textAlignment w:val="auto"/>
        <w:rPr>
          <w:rFonts w:ascii="仿宋_GB2312" w:eastAsia="仿宋_GB2312"/>
          <w:color w:val="auto"/>
        </w:rPr>
      </w:pPr>
    </w:p>
    <w:p w14:paraId="39AEA4D9">
      <w:pPr>
        <w:pStyle w:val="14"/>
        <w:pageBreakBefore w:val="0"/>
        <w:shd w:val="clear" w:color="auto" w:fill="FFFFFF"/>
        <w:tabs>
          <w:tab w:val="right" w:leader="dot" w:pos="9060"/>
        </w:tabs>
        <w:kinsoku/>
        <w:wordWrap/>
        <w:overflowPunct/>
        <w:topLinePunct w:val="0"/>
        <w:bidi w:val="0"/>
        <w:spacing w:line="580" w:lineRule="exact"/>
        <w:ind w:left="0" w:leftChars="0"/>
        <w:textAlignment w:val="auto"/>
        <w:rPr>
          <w:rFonts w:ascii="仿宋_GB2312" w:eastAsia="仿宋_GB2312"/>
          <w:color w:val="auto"/>
          <w:sz w:val="28"/>
          <w:szCs w:val="28"/>
        </w:rPr>
      </w:pPr>
    </w:p>
    <w:p w14:paraId="3EA62098">
      <w:pPr>
        <w:pStyle w:val="22"/>
        <w:pageBreakBefore w:val="0"/>
        <w:kinsoku/>
        <w:wordWrap/>
        <w:overflowPunct/>
        <w:topLinePunct w:val="0"/>
        <w:bidi w:val="0"/>
        <w:spacing w:line="580" w:lineRule="exact"/>
        <w:ind w:left="0" w:leftChars="0" w:firstLine="1749" w:firstLineChars="396"/>
        <w:textAlignment w:val="auto"/>
        <w:rPr>
          <w:rFonts w:ascii="仿宋_GB2312" w:hAnsi="Times New Roman" w:eastAsia="仿宋_GB2312" w:cs="Times New Roman"/>
          <w:b/>
          <w:color w:val="auto"/>
          <w:sz w:val="44"/>
          <w:szCs w:val="44"/>
        </w:rPr>
      </w:pPr>
    </w:p>
    <w:p w14:paraId="4971FF8A">
      <w:pPr>
        <w:pStyle w:val="22"/>
        <w:pageBreakBefore w:val="0"/>
        <w:kinsoku/>
        <w:wordWrap/>
        <w:overflowPunct/>
        <w:topLinePunct w:val="0"/>
        <w:bidi w:val="0"/>
        <w:spacing w:line="580" w:lineRule="exact"/>
        <w:ind w:left="0" w:leftChars="0" w:firstLine="1749" w:firstLineChars="396"/>
        <w:textAlignment w:val="auto"/>
        <w:rPr>
          <w:rFonts w:ascii="仿宋_GB2312" w:hAnsi="Times New Roman" w:eastAsia="仿宋_GB2312" w:cs="Times New Roman"/>
          <w:b/>
          <w:color w:val="auto"/>
          <w:sz w:val="44"/>
          <w:szCs w:val="44"/>
        </w:rPr>
      </w:pPr>
    </w:p>
    <w:p w14:paraId="70DF992C">
      <w:pPr>
        <w:pStyle w:val="22"/>
        <w:pageBreakBefore w:val="0"/>
        <w:kinsoku/>
        <w:wordWrap/>
        <w:overflowPunct/>
        <w:topLinePunct w:val="0"/>
        <w:bidi w:val="0"/>
        <w:spacing w:line="580" w:lineRule="exact"/>
        <w:ind w:left="0" w:leftChars="0" w:firstLine="1749" w:firstLineChars="396"/>
        <w:textAlignment w:val="auto"/>
        <w:rPr>
          <w:rFonts w:ascii="仿宋_GB2312" w:hAnsi="Times New Roman" w:eastAsia="仿宋_GB2312" w:cs="Times New Roman"/>
          <w:b/>
          <w:color w:val="auto"/>
          <w:sz w:val="44"/>
          <w:szCs w:val="44"/>
        </w:rPr>
      </w:pPr>
    </w:p>
    <w:p w14:paraId="27E851CA">
      <w:pPr>
        <w:pStyle w:val="22"/>
        <w:pageBreakBefore w:val="0"/>
        <w:kinsoku/>
        <w:wordWrap/>
        <w:overflowPunct/>
        <w:topLinePunct w:val="0"/>
        <w:bidi w:val="0"/>
        <w:spacing w:line="580" w:lineRule="exact"/>
        <w:ind w:left="0" w:leftChars="0" w:firstLine="1749" w:firstLineChars="396"/>
        <w:textAlignment w:val="auto"/>
        <w:rPr>
          <w:rFonts w:ascii="仿宋_GB2312" w:hAnsi="Times New Roman" w:eastAsia="仿宋_GB2312" w:cs="Times New Roman"/>
          <w:b/>
          <w:color w:val="auto"/>
          <w:sz w:val="44"/>
          <w:szCs w:val="44"/>
        </w:rPr>
      </w:pPr>
    </w:p>
    <w:p w14:paraId="4D8F4BD0">
      <w:pPr>
        <w:pStyle w:val="22"/>
        <w:pageBreakBefore w:val="0"/>
        <w:kinsoku/>
        <w:wordWrap/>
        <w:overflowPunct/>
        <w:topLinePunct w:val="0"/>
        <w:bidi w:val="0"/>
        <w:spacing w:line="580" w:lineRule="exact"/>
        <w:ind w:left="0" w:leftChars="0" w:firstLine="1749" w:firstLineChars="396"/>
        <w:textAlignment w:val="auto"/>
        <w:rPr>
          <w:rFonts w:ascii="仿宋_GB2312" w:hAnsi="Times New Roman" w:eastAsia="仿宋_GB2312" w:cs="Times New Roman"/>
          <w:b/>
          <w:color w:val="auto"/>
          <w:sz w:val="44"/>
          <w:szCs w:val="44"/>
        </w:rPr>
      </w:pPr>
    </w:p>
    <w:p w14:paraId="4A87BF03">
      <w:pPr>
        <w:pStyle w:val="22"/>
        <w:pageBreakBefore w:val="0"/>
        <w:kinsoku/>
        <w:wordWrap/>
        <w:overflowPunct/>
        <w:topLinePunct w:val="0"/>
        <w:bidi w:val="0"/>
        <w:spacing w:line="580" w:lineRule="exact"/>
        <w:ind w:left="0" w:leftChars="0" w:firstLine="1749" w:firstLineChars="396"/>
        <w:textAlignment w:val="auto"/>
        <w:rPr>
          <w:rFonts w:ascii="仿宋_GB2312" w:hAnsi="Times New Roman" w:eastAsia="仿宋_GB2312" w:cs="Times New Roman"/>
          <w:b/>
          <w:color w:val="auto"/>
          <w:sz w:val="44"/>
          <w:szCs w:val="44"/>
        </w:rPr>
      </w:pPr>
    </w:p>
    <w:p w14:paraId="4B64BB6A">
      <w:pPr>
        <w:pStyle w:val="22"/>
        <w:pageBreakBefore w:val="0"/>
        <w:kinsoku/>
        <w:wordWrap/>
        <w:overflowPunct/>
        <w:topLinePunct w:val="0"/>
        <w:bidi w:val="0"/>
        <w:spacing w:line="580" w:lineRule="exact"/>
        <w:ind w:left="0" w:leftChars="0" w:firstLine="1749" w:firstLineChars="396"/>
        <w:textAlignment w:val="auto"/>
        <w:rPr>
          <w:rFonts w:ascii="仿宋_GB2312" w:hAnsi="Times New Roman" w:eastAsia="仿宋_GB2312" w:cs="Times New Roman"/>
          <w:b/>
          <w:color w:val="auto"/>
          <w:sz w:val="44"/>
          <w:szCs w:val="44"/>
        </w:rPr>
      </w:pPr>
    </w:p>
    <w:p w14:paraId="422B5E41">
      <w:pPr>
        <w:pStyle w:val="22"/>
        <w:pageBreakBefore w:val="0"/>
        <w:kinsoku/>
        <w:wordWrap/>
        <w:overflowPunct/>
        <w:topLinePunct w:val="0"/>
        <w:bidi w:val="0"/>
        <w:spacing w:line="580" w:lineRule="exact"/>
        <w:ind w:left="0" w:leftChars="0" w:firstLine="1749" w:firstLineChars="396"/>
        <w:textAlignment w:val="auto"/>
        <w:rPr>
          <w:rFonts w:ascii="仿宋_GB2312" w:hAnsi="Times New Roman" w:eastAsia="仿宋_GB2312" w:cs="Times New Roman"/>
          <w:b/>
          <w:color w:val="auto"/>
          <w:sz w:val="44"/>
          <w:szCs w:val="44"/>
        </w:rPr>
      </w:pPr>
    </w:p>
    <w:p w14:paraId="22F6ED25">
      <w:pPr>
        <w:pStyle w:val="22"/>
        <w:pageBreakBefore w:val="0"/>
        <w:kinsoku/>
        <w:wordWrap/>
        <w:overflowPunct/>
        <w:topLinePunct w:val="0"/>
        <w:bidi w:val="0"/>
        <w:spacing w:line="580" w:lineRule="exact"/>
        <w:ind w:left="0" w:leftChars="0" w:firstLine="1749" w:firstLineChars="396"/>
        <w:textAlignment w:val="auto"/>
        <w:rPr>
          <w:rFonts w:ascii="仿宋_GB2312" w:hAnsi="Times New Roman" w:eastAsia="仿宋_GB2312" w:cs="Times New Roman"/>
          <w:b/>
          <w:color w:val="auto"/>
          <w:sz w:val="44"/>
          <w:szCs w:val="44"/>
        </w:rPr>
      </w:pPr>
    </w:p>
    <w:p w14:paraId="7A6D3CE3">
      <w:pPr>
        <w:pStyle w:val="22"/>
        <w:pageBreakBefore w:val="0"/>
        <w:kinsoku/>
        <w:wordWrap/>
        <w:overflowPunct/>
        <w:topLinePunct w:val="0"/>
        <w:bidi w:val="0"/>
        <w:spacing w:line="580" w:lineRule="exact"/>
        <w:ind w:left="0" w:leftChars="0" w:firstLine="1749" w:firstLineChars="396"/>
        <w:textAlignment w:val="auto"/>
        <w:rPr>
          <w:rFonts w:ascii="仿宋_GB2312" w:hAnsi="Times New Roman" w:eastAsia="仿宋_GB2312" w:cs="Times New Roman"/>
          <w:b/>
          <w:color w:val="auto"/>
          <w:sz w:val="44"/>
          <w:szCs w:val="44"/>
        </w:rPr>
      </w:pPr>
    </w:p>
    <w:p w14:paraId="5B1F7A19">
      <w:pPr>
        <w:pStyle w:val="22"/>
        <w:pageBreakBefore w:val="0"/>
        <w:kinsoku/>
        <w:wordWrap/>
        <w:overflowPunct/>
        <w:topLinePunct w:val="0"/>
        <w:bidi w:val="0"/>
        <w:spacing w:line="580" w:lineRule="exact"/>
        <w:ind w:left="0" w:leftChars="0"/>
        <w:jc w:val="center"/>
        <w:textAlignment w:val="auto"/>
        <w:rPr>
          <w:rFonts w:ascii="黑体" w:hAnsi="黑体" w:eastAsia="黑体" w:cs="Times New Roman"/>
          <w:color w:val="auto"/>
          <w:sz w:val="44"/>
          <w:szCs w:val="44"/>
        </w:rPr>
      </w:pPr>
    </w:p>
    <w:p w14:paraId="49FAFC46">
      <w:pPr>
        <w:pStyle w:val="22"/>
        <w:pageBreakBefore w:val="0"/>
        <w:kinsoku/>
        <w:wordWrap/>
        <w:overflowPunct/>
        <w:topLinePunct w:val="0"/>
        <w:bidi w:val="0"/>
        <w:spacing w:line="580" w:lineRule="exact"/>
        <w:ind w:left="0" w:leftChars="0"/>
        <w:jc w:val="center"/>
        <w:textAlignment w:val="auto"/>
        <w:rPr>
          <w:rFonts w:ascii="黑体" w:hAnsi="黑体" w:eastAsia="黑体" w:cs="Times New Roman"/>
          <w:color w:val="auto"/>
          <w:sz w:val="44"/>
          <w:szCs w:val="44"/>
        </w:rPr>
      </w:pPr>
      <w:r>
        <w:rPr>
          <w:rFonts w:hint="eastAsia" w:ascii="黑体" w:hAnsi="黑体" w:eastAsia="黑体" w:cs="Times New Roman"/>
          <w:color w:val="auto"/>
          <w:sz w:val="44"/>
          <w:szCs w:val="44"/>
        </w:rPr>
        <w:t>第一章 竞争性谈判邀请函</w:t>
      </w:r>
    </w:p>
    <w:p w14:paraId="6CD15201">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rPr>
      </w:pPr>
    </w:p>
    <w:p w14:paraId="2E49A6F7">
      <w:pPr>
        <w:pageBreakBefore w:val="0"/>
        <w:kinsoku/>
        <w:wordWrap/>
        <w:overflowPunct/>
        <w:topLinePunct w:val="0"/>
        <w:bidi w:val="0"/>
        <w:spacing w:line="240" w:lineRule="auto"/>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瓦屋山投资有限公司就</w:t>
      </w:r>
      <w:r>
        <w:rPr>
          <w:rFonts w:hint="eastAsia" w:ascii="仿宋_GB2312" w:eastAsia="仿宋_GB2312"/>
          <w:color w:val="auto"/>
          <w:sz w:val="32"/>
          <w:szCs w:val="32"/>
          <w:lang w:eastAsia="zh-CN"/>
        </w:rPr>
        <w:t>古佛坪栈道雨棚采购</w:t>
      </w:r>
      <w:r>
        <w:rPr>
          <w:rFonts w:hint="eastAsia" w:ascii="仿宋_GB2312" w:eastAsia="仿宋_GB2312"/>
          <w:b w:val="0"/>
          <w:color w:val="auto"/>
          <w:sz w:val="32"/>
          <w:szCs w:val="32"/>
          <w:lang w:eastAsia="zh-CN"/>
        </w:rPr>
        <w:t>项目</w:t>
      </w:r>
      <w:r>
        <w:rPr>
          <w:rFonts w:hint="eastAsia" w:ascii="仿宋_GB2312" w:eastAsia="仿宋_GB2312"/>
          <w:color w:val="auto"/>
          <w:sz w:val="32"/>
          <w:szCs w:val="32"/>
        </w:rPr>
        <w:t>进行竞争性谈判。欢迎符合条件的供应商按照本邀请书的有关要求参加本次采购活动。</w:t>
      </w:r>
    </w:p>
    <w:p w14:paraId="68BF5EE1">
      <w:pPr>
        <w:pageBreakBefore w:val="0"/>
        <w:kinsoku/>
        <w:wordWrap/>
        <w:overflowPunct/>
        <w:topLinePunct w:val="0"/>
        <w:bidi w:val="0"/>
        <w:spacing w:line="580" w:lineRule="exact"/>
        <w:ind w:left="0" w:leftChars="0" w:firstLine="660"/>
        <w:textAlignment w:val="auto"/>
        <w:rPr>
          <w:rFonts w:ascii="黑体" w:hAnsi="黑体" w:eastAsia="黑体"/>
          <w:color w:val="auto"/>
          <w:sz w:val="32"/>
          <w:szCs w:val="32"/>
        </w:rPr>
      </w:pPr>
      <w:r>
        <w:rPr>
          <w:rFonts w:hint="eastAsia" w:ascii="黑体" w:hAnsi="黑体" w:eastAsia="黑体"/>
          <w:color w:val="auto"/>
          <w:sz w:val="32"/>
          <w:szCs w:val="32"/>
        </w:rPr>
        <w:t>一、采购项目基本情况</w:t>
      </w:r>
    </w:p>
    <w:p w14:paraId="4CC387BD">
      <w:pPr>
        <w:pageBreakBefore w:val="0"/>
        <w:kinsoku/>
        <w:wordWrap/>
        <w:overflowPunct/>
        <w:topLinePunct w:val="0"/>
        <w:autoSpaceDE w:val="0"/>
        <w:autoSpaceDN w:val="0"/>
        <w:bidi w:val="0"/>
        <w:adjustRightInd w:val="0"/>
        <w:spacing w:line="580" w:lineRule="exact"/>
        <w:ind w:left="0" w:leftChars="0" w:firstLine="640" w:firstLineChars="200"/>
        <w:textAlignment w:val="auto"/>
        <w:rPr>
          <w:rFonts w:hint="eastAsia" w:ascii="仿宋_GB2312" w:eastAsia="仿宋_GB2312"/>
          <w:color w:val="auto"/>
          <w:sz w:val="32"/>
          <w:szCs w:val="32"/>
          <w:highlight w:val="yellow"/>
          <w:lang w:eastAsia="zh-CN"/>
        </w:rPr>
      </w:pPr>
      <w:r>
        <w:rPr>
          <w:rFonts w:hint="eastAsia" w:ascii="仿宋_GB2312" w:eastAsia="仿宋_GB2312"/>
          <w:color w:val="auto"/>
          <w:sz w:val="32"/>
          <w:szCs w:val="32"/>
        </w:rPr>
        <w:t>1．采购项目名称：</w:t>
      </w:r>
      <w:r>
        <w:rPr>
          <w:rFonts w:hint="eastAsia" w:ascii="仿宋_GB2312" w:eastAsia="仿宋_GB2312"/>
          <w:color w:val="auto"/>
          <w:sz w:val="32"/>
          <w:szCs w:val="32"/>
          <w:highlight w:val="yellow"/>
          <w:lang w:eastAsia="zh-CN"/>
        </w:rPr>
        <w:t>古佛坪候车雨棚采购项目</w:t>
      </w:r>
    </w:p>
    <w:p w14:paraId="0EFA66BE">
      <w:pPr>
        <w:pageBreakBefore w:val="0"/>
        <w:kinsoku/>
        <w:wordWrap/>
        <w:overflowPunct/>
        <w:topLinePunct w:val="0"/>
        <w:autoSpaceDE w:val="0"/>
        <w:autoSpaceDN w:val="0"/>
        <w:bidi w:val="0"/>
        <w:adjustRightInd w:val="0"/>
        <w:spacing w:line="580" w:lineRule="exact"/>
        <w:ind w:left="0" w:leftChars="0" w:firstLine="640" w:firstLineChars="200"/>
        <w:textAlignment w:val="auto"/>
        <w:rPr>
          <w:rFonts w:hint="eastAsia" w:ascii="仿宋_GB2312" w:eastAsiaTheme="minorEastAsia"/>
          <w:color w:val="FF0000"/>
          <w:sz w:val="32"/>
          <w:szCs w:val="32"/>
          <w:lang w:val="en-US" w:eastAsia="zh-CN"/>
        </w:rPr>
      </w:pPr>
      <w:r>
        <w:rPr>
          <w:rFonts w:hint="eastAsia" w:ascii="仿宋_GB2312" w:eastAsia="仿宋_GB2312"/>
          <w:color w:val="auto"/>
          <w:sz w:val="32"/>
          <w:szCs w:val="32"/>
        </w:rPr>
        <w:t>2．最高限价</w:t>
      </w:r>
      <w:r>
        <w:rPr>
          <w:rFonts w:hint="eastAsia" w:ascii="仿宋_GB2312" w:eastAsia="仿宋_GB2312"/>
          <w:color w:val="auto"/>
          <w:sz w:val="32"/>
          <w:szCs w:val="32"/>
          <w:highlight w:val="none"/>
          <w:u w:val="single"/>
          <w:lang w:val="en-US" w:eastAsia="zh-CN"/>
        </w:rPr>
        <w:t>498262.20</w:t>
      </w:r>
      <w:r>
        <w:rPr>
          <w:rFonts w:hint="eastAsia" w:ascii="仿宋_GB2312" w:eastAsia="仿宋_GB2312"/>
          <w:b w:val="0"/>
          <w:color w:val="auto"/>
          <w:sz w:val="32"/>
          <w:szCs w:val="32"/>
          <w:highlight w:val="none"/>
          <w:lang w:val="en-US" w:eastAsia="zh-CN"/>
        </w:rPr>
        <w:t>元</w:t>
      </w:r>
      <w:r>
        <w:rPr>
          <w:rFonts w:hint="eastAsia" w:ascii="仿宋_GB2312" w:eastAsia="仿宋_GB2312"/>
          <w:b w:val="0"/>
          <w:color w:val="auto"/>
          <w:sz w:val="32"/>
          <w:szCs w:val="32"/>
          <w:lang w:val="en-US" w:eastAsia="zh-CN"/>
        </w:rPr>
        <w:t>。</w:t>
      </w:r>
    </w:p>
    <w:p w14:paraId="5D42076C">
      <w:pPr>
        <w:ind w:firstLine="640" w:firstLineChars="200"/>
        <w:rPr>
          <w:rFonts w:hint="eastAsia" w:ascii="仿宋_GB2312" w:eastAsia="仿宋_GB2312" w:hAnsiTheme="minorHAnsi" w:cstheme="minorBidi"/>
          <w:bCs w:val="0"/>
          <w:color w:val="auto"/>
          <w:kern w:val="2"/>
          <w:sz w:val="32"/>
          <w:szCs w:val="32"/>
          <w:highlight w:val="yellow"/>
          <w:lang w:val="en-US" w:eastAsia="zh-CN" w:bidi="ar-SA"/>
        </w:rPr>
      </w:pPr>
      <w:r>
        <w:rPr>
          <w:rFonts w:hint="eastAsia" w:ascii="仿宋_GB2312" w:eastAsia="仿宋_GB2312"/>
          <w:color w:val="auto"/>
          <w:sz w:val="32"/>
          <w:szCs w:val="32"/>
        </w:rPr>
        <w:t>3．采购项目内容：</w:t>
      </w:r>
      <w:r>
        <w:rPr>
          <w:rFonts w:hint="eastAsia" w:ascii="仿宋_GB2312" w:eastAsia="仿宋_GB2312"/>
          <w:color w:val="auto"/>
          <w:sz w:val="32"/>
          <w:szCs w:val="32"/>
          <w:highlight w:val="yellow"/>
          <w:lang w:val="en-US" w:eastAsia="zh-CN"/>
        </w:rPr>
        <w:t>雨棚为总长度为26.1米，宽度为6.5米，弧高为1.0米，弧长约9.0米，玻璃雨棚展开面积约为2</w:t>
      </w:r>
      <w:bookmarkStart w:id="0" w:name="OLE_LINK2"/>
      <w:r>
        <w:rPr>
          <w:rFonts w:hint="eastAsia" w:ascii="仿宋_GB2312" w:eastAsia="仿宋_GB2312"/>
          <w:color w:val="auto"/>
          <w:sz w:val="32"/>
          <w:szCs w:val="32"/>
          <w:highlight w:val="yellow"/>
          <w:lang w:val="en-US" w:eastAsia="zh-CN"/>
        </w:rPr>
        <w:t>38m²</w:t>
      </w:r>
      <w:bookmarkEnd w:id="0"/>
      <w:r>
        <w:rPr>
          <w:rFonts w:hint="eastAsia" w:ascii="仿宋_GB2312" w:eastAsia="仿宋_GB2312"/>
          <w:color w:val="auto"/>
          <w:sz w:val="32"/>
          <w:szCs w:val="32"/>
          <w:highlight w:val="yellow"/>
          <w:lang w:val="en-US" w:eastAsia="zh-CN"/>
        </w:rPr>
        <w:t>。做法：整体框架采用镀锌钢架结构形式，表面防腐喷涂处理，底部混凝土桩基加预埋件，高强螺栓固定，上部为弧形钢化夹胶玻璃，采用驳接爪固定；同时需采购整装售票厅含休息室1座（3间），面积约22.5m²。</w:t>
      </w:r>
    </w:p>
    <w:p w14:paraId="54D7F20E">
      <w:pPr>
        <w:pStyle w:val="28"/>
        <w:numPr>
          <w:ilvl w:val="0"/>
          <w:numId w:val="0"/>
        </w:numPr>
        <w:tabs>
          <w:tab w:val="left" w:pos="1134"/>
        </w:tabs>
        <w:rPr>
          <w:rFonts w:ascii="黑体" w:hAnsi="黑体" w:eastAsia="黑体"/>
          <w:color w:val="auto"/>
          <w:sz w:val="32"/>
          <w:szCs w:val="32"/>
        </w:rPr>
      </w:pPr>
      <w:r>
        <w:rPr>
          <w:rFonts w:hint="eastAsia" w:ascii="黑体" w:hAnsi="黑体" w:eastAsia="黑体"/>
          <w:color w:val="auto"/>
          <w:sz w:val="32"/>
          <w:szCs w:val="32"/>
        </w:rPr>
        <w:t>二、供应商资格要求</w:t>
      </w:r>
    </w:p>
    <w:p w14:paraId="6A956BB6">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lang w:eastAsia="zh-CN"/>
        </w:rPr>
      </w:pPr>
      <w:r>
        <w:rPr>
          <w:rFonts w:hint="eastAsia" w:ascii="仿宋_GB2312" w:eastAsia="仿宋_GB2312"/>
          <w:color w:val="auto"/>
          <w:sz w:val="32"/>
          <w:szCs w:val="32"/>
        </w:rPr>
        <w:t>1．</w:t>
      </w:r>
      <w:r>
        <w:rPr>
          <w:rFonts w:hint="eastAsia" w:ascii="仿宋_GB2312" w:eastAsia="仿宋_GB2312"/>
          <w:color w:val="auto"/>
          <w:sz w:val="32"/>
          <w:szCs w:val="32"/>
          <w:highlight w:val="yellow"/>
        </w:rPr>
        <w:t>具有独立承担民事责任的能力</w:t>
      </w:r>
      <w:r>
        <w:rPr>
          <w:rFonts w:hint="eastAsia" w:ascii="仿宋_GB2312" w:eastAsia="仿宋_GB2312"/>
          <w:color w:val="auto"/>
          <w:sz w:val="32"/>
          <w:szCs w:val="32"/>
          <w:highlight w:val="yellow"/>
          <w:lang w:eastAsia="zh-CN"/>
        </w:rPr>
        <w:t>；</w:t>
      </w:r>
    </w:p>
    <w:p w14:paraId="3AC20244">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rPr>
      </w:pPr>
      <w:r>
        <w:rPr>
          <w:rFonts w:hint="eastAsia" w:ascii="仿宋_GB2312" w:eastAsia="仿宋_GB2312"/>
          <w:color w:val="auto"/>
          <w:sz w:val="32"/>
          <w:szCs w:val="32"/>
        </w:rPr>
        <w:t>2．具有良好的商业信誉和健全的财务会计制度；</w:t>
      </w:r>
    </w:p>
    <w:p w14:paraId="5E0771CB">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rPr>
      </w:pPr>
      <w:r>
        <w:rPr>
          <w:rFonts w:hint="eastAsia" w:ascii="仿宋_GB2312" w:eastAsia="仿宋_GB2312"/>
          <w:color w:val="auto"/>
          <w:sz w:val="32"/>
          <w:szCs w:val="32"/>
        </w:rPr>
        <w:t>3．具有履行合同所必须的设备和专业技术能力；</w:t>
      </w:r>
    </w:p>
    <w:p w14:paraId="6410CD27">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rPr>
      </w:pPr>
      <w:r>
        <w:rPr>
          <w:rFonts w:hint="eastAsia" w:ascii="仿宋_GB2312" w:eastAsia="仿宋_GB2312"/>
          <w:color w:val="auto"/>
          <w:sz w:val="32"/>
          <w:szCs w:val="32"/>
        </w:rPr>
        <w:t>4．具有依法缴纳税收和社会保障资金的良好记录；</w:t>
      </w:r>
    </w:p>
    <w:p w14:paraId="55571067">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rPr>
      </w:pPr>
      <w:r>
        <w:rPr>
          <w:rFonts w:hint="eastAsia" w:ascii="仿宋_GB2312" w:eastAsia="仿宋_GB2312"/>
          <w:color w:val="auto"/>
          <w:sz w:val="32"/>
          <w:szCs w:val="32"/>
        </w:rPr>
        <w:t>5．参加本次采购活动前三年内，在经营活动中没有重大违法违规记录；</w:t>
      </w:r>
    </w:p>
    <w:p w14:paraId="6E9A6D84">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6. 拟派项目负责人资格：无；</w:t>
      </w:r>
    </w:p>
    <w:p w14:paraId="239CE655">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7</w:t>
      </w:r>
      <w:r>
        <w:rPr>
          <w:rFonts w:hint="eastAsia" w:ascii="仿宋_GB2312" w:eastAsia="仿宋_GB2312"/>
          <w:color w:val="auto"/>
          <w:sz w:val="32"/>
          <w:szCs w:val="32"/>
        </w:rPr>
        <w:t>．法律、行政法规规定的其他条件</w:t>
      </w:r>
      <w:r>
        <w:rPr>
          <w:rFonts w:hint="eastAsia" w:ascii="仿宋_GB2312" w:eastAsia="仿宋_GB2312"/>
          <w:color w:val="auto"/>
          <w:sz w:val="32"/>
          <w:szCs w:val="32"/>
          <w:lang w:eastAsia="zh-CN"/>
        </w:rPr>
        <w:t>；</w:t>
      </w:r>
    </w:p>
    <w:p w14:paraId="44864FA4">
      <w:pPr>
        <w:pStyle w:val="6"/>
        <w:jc w:val="left"/>
        <w:rPr>
          <w:rFonts w:hint="eastAsia" w:ascii="仿宋_GB2312" w:eastAsia="仿宋_GB2312" w:hAnsiTheme="minorHAnsi" w:cstheme="minorBidi"/>
          <w:bCs w:val="0"/>
          <w:sz w:val="32"/>
          <w:szCs w:val="32"/>
          <w:highlight w:val="none"/>
          <w:lang w:val="en-US" w:eastAsia="zh-CN"/>
        </w:rPr>
      </w:pPr>
      <w:r>
        <w:rPr>
          <w:rFonts w:hint="eastAsia" w:ascii="仿宋_GB2312" w:eastAsia="仿宋_GB2312"/>
          <w:sz w:val="32"/>
          <w:szCs w:val="32"/>
          <w:highlight w:val="none"/>
          <w:lang w:val="en-US" w:eastAsia="zh-CN"/>
        </w:rPr>
        <w:t xml:space="preserve">    8</w:t>
      </w:r>
      <w:r>
        <w:rPr>
          <w:rFonts w:hint="eastAsia" w:ascii="仿宋_GB2312" w:eastAsia="仿宋_GB2312" w:hAnsiTheme="minorHAnsi" w:cstheme="minorBidi"/>
          <w:bCs w:val="0"/>
          <w:sz w:val="32"/>
          <w:szCs w:val="32"/>
          <w:highlight w:val="none"/>
          <w:lang w:val="en-US" w:eastAsia="zh-CN"/>
        </w:rPr>
        <w:t>. 投标供应商关联公司信息加盖单位公章；（以企查查平台截图信息为准）；</w:t>
      </w:r>
    </w:p>
    <w:p w14:paraId="3C5937DB">
      <w:pPr>
        <w:pStyle w:val="6"/>
        <w:jc w:val="left"/>
        <w:rPr>
          <w:rFonts w:hint="eastAsia" w:ascii="仿宋_GB2312" w:eastAsia="仿宋_GB2312" w:hAnsiTheme="minorHAnsi" w:cstheme="minorBidi"/>
          <w:bCs w:val="0"/>
          <w:sz w:val="32"/>
          <w:szCs w:val="32"/>
          <w:highlight w:val="none"/>
          <w:lang w:val="en-US" w:eastAsia="zh-CN"/>
        </w:rPr>
      </w:pPr>
      <w:r>
        <w:rPr>
          <w:rFonts w:hint="eastAsia" w:ascii="仿宋_GB2312" w:eastAsia="仿宋_GB2312" w:hAnsiTheme="minorHAnsi" w:cstheme="minorBidi"/>
          <w:bCs w:val="0"/>
          <w:sz w:val="32"/>
          <w:szCs w:val="32"/>
          <w:highlight w:val="none"/>
          <w:lang w:val="en-US" w:eastAsia="zh-CN"/>
        </w:rPr>
        <w:t xml:space="preserve">    9. 投标供应商负责人（股东、高管、监事）所属关联公司任职情况表加盖单位公章（以企查查平台截图信息为准）；</w:t>
      </w:r>
    </w:p>
    <w:p w14:paraId="3E1EBD96">
      <w:pPr>
        <w:pStyle w:val="6"/>
        <w:ind w:firstLine="640" w:firstLineChars="200"/>
        <w:jc w:val="both"/>
        <w:rPr>
          <w:rFonts w:hint="eastAsia" w:ascii="仿宋_GB2312" w:eastAsia="仿宋_GB2312"/>
          <w:color w:val="auto"/>
          <w:sz w:val="32"/>
          <w:szCs w:val="32"/>
          <w:lang w:val="en-US" w:eastAsia="zh-CN"/>
        </w:rPr>
      </w:pPr>
      <w:r>
        <w:rPr>
          <w:rFonts w:hint="eastAsia" w:ascii="仿宋_GB2312" w:eastAsia="仿宋_GB2312" w:hAnsiTheme="minorHAnsi" w:cstheme="minorBidi"/>
          <w:bCs w:val="0"/>
          <w:sz w:val="32"/>
          <w:szCs w:val="32"/>
          <w:highlight w:val="none"/>
          <w:lang w:val="en-US" w:eastAsia="zh-CN"/>
        </w:rPr>
        <w:t>10.报名费付款凭证。</w:t>
      </w:r>
    </w:p>
    <w:p w14:paraId="4914759B">
      <w:pPr>
        <w:pageBreakBefore w:val="0"/>
        <w:kinsoku/>
        <w:wordWrap/>
        <w:overflowPunct/>
        <w:topLinePunct w:val="0"/>
        <w:bidi w:val="0"/>
        <w:spacing w:line="580" w:lineRule="exact"/>
        <w:ind w:left="0" w:leftChars="0" w:firstLine="660"/>
        <w:textAlignment w:val="auto"/>
        <w:rPr>
          <w:rFonts w:ascii="黑体" w:hAnsi="黑体" w:eastAsia="黑体"/>
          <w:color w:val="auto"/>
          <w:sz w:val="32"/>
          <w:szCs w:val="32"/>
        </w:rPr>
      </w:pPr>
      <w:r>
        <w:rPr>
          <w:rFonts w:hint="eastAsia" w:ascii="黑体" w:hAnsi="黑体" w:eastAsia="黑体"/>
          <w:color w:val="auto"/>
          <w:sz w:val="32"/>
          <w:szCs w:val="32"/>
        </w:rPr>
        <w:t>三、供应商资格审查</w:t>
      </w:r>
    </w:p>
    <w:p w14:paraId="68F8DA4E">
      <w:pPr>
        <w:ind w:firstLine="660"/>
        <w:rPr>
          <w:rFonts w:hint="default" w:ascii="Times New Roman" w:hAnsi="Times New Roman" w:eastAsia="仿宋_GB2312" w:cs="Times New Roman"/>
          <w:color w:val="auto"/>
          <w:sz w:val="32"/>
          <w:szCs w:val="32"/>
          <w:highlight w:val="none"/>
          <w:lang w:val="zh-CN"/>
        </w:rPr>
      </w:pPr>
      <w:r>
        <w:rPr>
          <w:rFonts w:hint="default" w:ascii="Times New Roman" w:hAnsi="Times New Roman" w:eastAsia="仿宋_GB2312" w:cs="Times New Roman"/>
          <w:color w:val="auto"/>
          <w:sz w:val="32"/>
          <w:szCs w:val="32"/>
          <w:highlight w:val="none"/>
          <w:lang w:val="zh-CN"/>
        </w:rPr>
        <w:t>1．</w:t>
      </w:r>
      <w:r>
        <w:rPr>
          <w:rFonts w:hint="default" w:ascii="Times New Roman" w:hAnsi="Times New Roman" w:eastAsia="仿宋_GB2312" w:cs="Times New Roman"/>
          <w:color w:val="auto"/>
          <w:sz w:val="32"/>
          <w:szCs w:val="32"/>
          <w:highlight w:val="none"/>
        </w:rPr>
        <w:t>供应商的资格由评审委员会进行审查。参与本项目的供应商应携带企业资质</w:t>
      </w:r>
      <w:r>
        <w:rPr>
          <w:rFonts w:hint="default" w:ascii="Times New Roman" w:hAnsi="Times New Roman" w:eastAsia="仿宋_GB2312" w:cs="Times New Roman"/>
          <w:color w:val="auto"/>
          <w:sz w:val="32"/>
          <w:szCs w:val="32"/>
          <w:highlight w:val="none"/>
          <w:lang w:eastAsia="zh-CN"/>
        </w:rPr>
        <w:t>复印件盖章</w:t>
      </w:r>
      <w:r>
        <w:rPr>
          <w:rFonts w:hint="default" w:ascii="Times New Roman" w:hAnsi="Times New Roman" w:eastAsia="仿宋_GB2312" w:cs="Times New Roman"/>
          <w:color w:val="auto"/>
          <w:sz w:val="32"/>
          <w:szCs w:val="32"/>
          <w:highlight w:val="none"/>
        </w:rPr>
        <w:t>（营业执照副本</w:t>
      </w:r>
      <w:r>
        <w:rPr>
          <w:rFonts w:hint="default" w:ascii="Times New Roman" w:hAnsi="Times New Roman" w:eastAsia="仿宋_GB2312" w:cs="Times New Roman"/>
          <w:color w:val="auto"/>
          <w:sz w:val="32"/>
          <w:szCs w:val="32"/>
          <w:highlight w:val="none"/>
          <w:lang w:eastAsia="zh-CN"/>
        </w:rPr>
        <w:t>复印件盖章</w:t>
      </w:r>
      <w:r>
        <w:rPr>
          <w:rFonts w:hint="default" w:ascii="Times New Roman" w:hAnsi="Times New Roman" w:eastAsia="仿宋_GB2312" w:cs="Times New Roman"/>
          <w:color w:val="auto"/>
          <w:sz w:val="32"/>
          <w:szCs w:val="32"/>
          <w:highlight w:val="none"/>
        </w:rPr>
        <w:t>）在谈判时交评审委员会</w:t>
      </w:r>
      <w:r>
        <w:rPr>
          <w:rFonts w:hint="default" w:ascii="Times New Roman" w:hAnsi="Times New Roman" w:eastAsia="仿宋_GB2312" w:cs="Times New Roman"/>
          <w:color w:val="auto"/>
          <w:sz w:val="32"/>
          <w:szCs w:val="32"/>
          <w:highlight w:val="none"/>
          <w:lang w:eastAsia="zh-CN"/>
        </w:rPr>
        <w:t>待</w:t>
      </w:r>
      <w:r>
        <w:rPr>
          <w:rFonts w:hint="default" w:ascii="Times New Roman" w:hAnsi="Times New Roman" w:eastAsia="仿宋_GB2312" w:cs="Times New Roman"/>
          <w:color w:val="auto"/>
          <w:sz w:val="32"/>
          <w:szCs w:val="32"/>
          <w:highlight w:val="none"/>
        </w:rPr>
        <w:t>查。</w:t>
      </w:r>
    </w:p>
    <w:p w14:paraId="01BA8651">
      <w:pPr>
        <w:ind w:firstLine="660"/>
        <w:rPr>
          <w:rFonts w:hint="default" w:ascii="Times New Roman" w:hAnsi="Times New Roman" w:eastAsia="仿宋_GB2312" w:cs="Times New Roman"/>
          <w:color w:val="auto"/>
          <w:sz w:val="32"/>
          <w:szCs w:val="32"/>
          <w:highlight w:val="none"/>
          <w:lang w:val="zh-CN"/>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zh-CN"/>
        </w:rPr>
        <w:t>．法定代表人资格证明证书</w:t>
      </w:r>
      <w:r>
        <w:rPr>
          <w:rFonts w:hint="default" w:ascii="Times New Roman" w:hAnsi="Times New Roman" w:eastAsia="仿宋_GB2312" w:cs="Times New Roman"/>
          <w:color w:val="auto"/>
          <w:sz w:val="32"/>
          <w:szCs w:val="32"/>
          <w:highlight w:val="none"/>
          <w:lang w:val="en-US" w:eastAsia="zh-CN"/>
        </w:rPr>
        <w:t>及法定代表人身份证复印件</w:t>
      </w:r>
      <w:r>
        <w:rPr>
          <w:rFonts w:hint="default" w:ascii="Times New Roman" w:hAnsi="Times New Roman" w:eastAsia="仿宋_GB2312" w:cs="Times New Roman"/>
          <w:color w:val="auto"/>
          <w:sz w:val="32"/>
          <w:szCs w:val="32"/>
          <w:highlight w:val="none"/>
          <w:lang w:val="zh-CN"/>
        </w:rPr>
        <w:t>或法定代表人授权委托书原件及被委托人身份证复印件；</w:t>
      </w:r>
    </w:p>
    <w:p w14:paraId="7CB5C311">
      <w:pPr>
        <w:pStyle w:val="5"/>
        <w:ind w:firstLine="64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3.投标供应商关联公司信息加盖单位公章；（以企查查平台截图信息为准）</w:t>
      </w:r>
    </w:p>
    <w:p w14:paraId="13901B9A">
      <w:pPr>
        <w:ind w:firstLine="64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4.投标供应商负责人（股东、高管、监事）所属关联公司任职情况表加盖单位公章。（以企查查平台截图信息为准）</w:t>
      </w:r>
    </w:p>
    <w:p w14:paraId="2322571F">
      <w:pPr>
        <w:spacing w:line="580" w:lineRule="exact"/>
        <w:ind w:firstLine="660"/>
        <w:rPr>
          <w:rFonts w:ascii="仿宋_GB2312" w:eastAsia="仿宋_GB2312"/>
          <w:sz w:val="32"/>
          <w:szCs w:val="32"/>
          <w:highlight w:val="none"/>
        </w:rPr>
      </w:pP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bCs/>
          <w:color w:val="auto"/>
          <w:kern w:val="2"/>
          <w:sz w:val="32"/>
          <w:szCs w:val="32"/>
          <w:highlight w:val="none"/>
          <w:lang w:val="en-US" w:eastAsia="zh-CN" w:bidi="ar-SA"/>
        </w:rPr>
        <w:t>.报名费付款凭证。</w:t>
      </w:r>
      <w:r>
        <w:rPr>
          <w:rFonts w:hint="eastAsia" w:ascii="仿宋_GB2312" w:eastAsia="仿宋_GB2312"/>
          <w:sz w:val="32"/>
          <w:szCs w:val="32"/>
          <w:highlight w:val="none"/>
        </w:rPr>
        <w:t xml:space="preserve"> </w:t>
      </w:r>
    </w:p>
    <w:p w14:paraId="207F5950">
      <w:pPr>
        <w:pageBreakBefore w:val="0"/>
        <w:kinsoku/>
        <w:wordWrap/>
        <w:overflowPunct/>
        <w:topLinePunct w:val="0"/>
        <w:bidi w:val="0"/>
        <w:spacing w:line="580" w:lineRule="exact"/>
        <w:ind w:left="0" w:leftChars="0" w:firstLine="660"/>
        <w:textAlignment w:val="auto"/>
        <w:rPr>
          <w:rFonts w:ascii="黑体" w:hAnsi="黑体" w:eastAsia="黑体"/>
          <w:color w:val="auto"/>
          <w:sz w:val="32"/>
          <w:szCs w:val="32"/>
        </w:rPr>
      </w:pPr>
      <w:r>
        <w:rPr>
          <w:rFonts w:hint="eastAsia" w:ascii="黑体" w:hAnsi="黑体" w:eastAsia="黑体"/>
          <w:color w:val="auto"/>
          <w:sz w:val="32"/>
          <w:szCs w:val="32"/>
          <w:lang w:val="zh-CN"/>
        </w:rPr>
        <w:t>四、</w:t>
      </w:r>
      <w:r>
        <w:rPr>
          <w:rFonts w:hint="eastAsia" w:ascii="黑体" w:hAnsi="黑体" w:eastAsia="黑体"/>
          <w:color w:val="auto"/>
          <w:sz w:val="32"/>
          <w:szCs w:val="32"/>
        </w:rPr>
        <w:t>谈判文件发售时间、地点及其他</w:t>
      </w:r>
    </w:p>
    <w:p w14:paraId="5DD0307C">
      <w:pPr>
        <w:spacing w:line="580" w:lineRule="exact"/>
        <w:ind w:left="319" w:leftChars="152" w:firstLine="684" w:firstLineChars="214"/>
        <w:rPr>
          <w:rFonts w:hint="default" w:ascii="仿宋_GB2312" w:eastAsia="仿宋_GB2312"/>
          <w:sz w:val="32"/>
          <w:szCs w:val="32"/>
          <w:highlight w:val="none"/>
          <w:lang w:val="en-US" w:eastAsia="zh-CN"/>
        </w:rPr>
      </w:pPr>
      <w:r>
        <w:rPr>
          <w:rFonts w:hint="eastAsia" w:ascii="仿宋_GB2312" w:eastAsia="仿宋_GB2312"/>
          <w:sz w:val="32"/>
          <w:szCs w:val="32"/>
          <w:highlight w:val="none"/>
        </w:rPr>
        <w:t>1.谈判文件发售时间：202</w:t>
      </w:r>
      <w:r>
        <w:rPr>
          <w:rFonts w:hint="eastAsia" w:ascii="仿宋_GB2312" w:eastAsia="仿宋_GB2312"/>
          <w:sz w:val="32"/>
          <w:szCs w:val="32"/>
          <w:highlight w:val="none"/>
          <w:lang w:val="en-US" w:eastAsia="zh-CN"/>
        </w:rPr>
        <w:t>5</w:t>
      </w:r>
      <w:r>
        <w:rPr>
          <w:rFonts w:hint="eastAsia" w:ascii="仿宋_GB2312" w:eastAsia="仿宋_GB2312"/>
          <w:sz w:val="32"/>
          <w:szCs w:val="32"/>
          <w:highlight w:val="none"/>
        </w:rPr>
        <w:t xml:space="preserve">年 </w:t>
      </w:r>
      <w:r>
        <w:rPr>
          <w:rFonts w:hint="eastAsia" w:ascii="仿宋_GB2312" w:eastAsia="仿宋_GB2312"/>
          <w:sz w:val="32"/>
          <w:szCs w:val="32"/>
          <w:highlight w:val="none"/>
          <w:lang w:val="en-US" w:eastAsia="zh-CN"/>
        </w:rPr>
        <w:t xml:space="preserve">5 </w:t>
      </w:r>
      <w:r>
        <w:rPr>
          <w:rFonts w:hint="eastAsia" w:ascii="仿宋_GB2312" w:eastAsia="仿宋_GB2312"/>
          <w:sz w:val="32"/>
          <w:szCs w:val="32"/>
          <w:highlight w:val="none"/>
        </w:rPr>
        <w:t xml:space="preserve"> 月 </w:t>
      </w:r>
      <w:r>
        <w:rPr>
          <w:rFonts w:hint="eastAsia" w:ascii="仿宋_GB2312" w:eastAsia="仿宋_GB2312"/>
          <w:sz w:val="32"/>
          <w:szCs w:val="32"/>
          <w:highlight w:val="none"/>
          <w:lang w:val="en-US" w:eastAsia="zh-CN"/>
        </w:rPr>
        <w:t xml:space="preserve"> 6</w:t>
      </w:r>
      <w:r>
        <w:rPr>
          <w:rFonts w:hint="eastAsia" w:ascii="仿宋_GB2312" w:eastAsia="仿宋_GB2312"/>
          <w:sz w:val="32"/>
          <w:szCs w:val="32"/>
          <w:highlight w:val="none"/>
        </w:rPr>
        <w:t xml:space="preserve"> 日 </w:t>
      </w:r>
      <w:r>
        <w:rPr>
          <w:rFonts w:hint="eastAsia" w:ascii="仿宋_GB2312" w:eastAsia="仿宋_GB2312"/>
          <w:sz w:val="32"/>
          <w:szCs w:val="32"/>
          <w:highlight w:val="none"/>
          <w:lang w:val="en-US" w:eastAsia="zh-CN"/>
        </w:rPr>
        <w:t>到 2025 年 5月 8日。</w:t>
      </w:r>
    </w:p>
    <w:p w14:paraId="4ECBD3D9">
      <w:pPr>
        <w:spacing w:line="580" w:lineRule="exact"/>
        <w:ind w:firstLine="660"/>
        <w:rPr>
          <w:rFonts w:ascii="仿宋_GB2312" w:eastAsia="仿宋_GB2312"/>
          <w:sz w:val="32"/>
          <w:szCs w:val="32"/>
          <w:highlight w:val="none"/>
        </w:rPr>
      </w:pPr>
      <w:r>
        <w:rPr>
          <w:rFonts w:hint="eastAsia" w:ascii="仿宋_GB2312" w:eastAsia="仿宋_GB2312"/>
          <w:sz w:val="32"/>
          <w:szCs w:val="32"/>
          <w:highlight w:val="none"/>
        </w:rPr>
        <w:t>2.获取谈判文件方式：供应商请于202</w:t>
      </w:r>
      <w:r>
        <w:rPr>
          <w:rFonts w:hint="eastAsia" w:ascii="仿宋_GB2312" w:eastAsia="仿宋_GB2312"/>
          <w:sz w:val="32"/>
          <w:szCs w:val="32"/>
          <w:highlight w:val="none"/>
          <w:lang w:val="en-US" w:eastAsia="zh-CN"/>
        </w:rPr>
        <w:t>5</w:t>
      </w:r>
      <w:r>
        <w:rPr>
          <w:rFonts w:hint="eastAsia" w:ascii="仿宋_GB2312" w:eastAsia="仿宋_GB2312"/>
          <w:sz w:val="32"/>
          <w:szCs w:val="32"/>
          <w:highlight w:val="none"/>
        </w:rPr>
        <w:t xml:space="preserve">年 </w:t>
      </w:r>
      <w:r>
        <w:rPr>
          <w:rFonts w:hint="eastAsia" w:ascii="仿宋_GB2312" w:eastAsia="仿宋_GB2312"/>
          <w:sz w:val="32"/>
          <w:szCs w:val="32"/>
          <w:highlight w:val="none"/>
          <w:lang w:val="en-US" w:eastAsia="zh-CN"/>
        </w:rPr>
        <w:t xml:space="preserve">5 </w:t>
      </w:r>
      <w:r>
        <w:rPr>
          <w:rFonts w:hint="eastAsia" w:ascii="仿宋_GB2312" w:eastAsia="仿宋_GB2312"/>
          <w:sz w:val="32"/>
          <w:szCs w:val="32"/>
          <w:highlight w:val="none"/>
        </w:rPr>
        <w:t xml:space="preserve"> 月 </w:t>
      </w:r>
      <w:r>
        <w:rPr>
          <w:rFonts w:hint="eastAsia" w:ascii="仿宋_GB2312" w:eastAsia="仿宋_GB2312"/>
          <w:sz w:val="32"/>
          <w:szCs w:val="32"/>
          <w:highlight w:val="none"/>
          <w:lang w:val="en-US" w:eastAsia="zh-CN"/>
        </w:rPr>
        <w:t xml:space="preserve"> 6</w:t>
      </w:r>
      <w:r>
        <w:rPr>
          <w:rFonts w:hint="eastAsia" w:ascii="仿宋_GB2312" w:eastAsia="仿宋_GB2312"/>
          <w:sz w:val="32"/>
          <w:szCs w:val="32"/>
          <w:highlight w:val="none"/>
        </w:rPr>
        <w:t xml:space="preserve"> 日 </w:t>
      </w:r>
      <w:r>
        <w:rPr>
          <w:rFonts w:hint="eastAsia" w:ascii="仿宋_GB2312" w:eastAsia="仿宋_GB2312"/>
          <w:sz w:val="32"/>
          <w:szCs w:val="32"/>
          <w:highlight w:val="none"/>
          <w:lang w:val="en-US" w:eastAsia="zh-CN"/>
        </w:rPr>
        <w:t>到 2025 年 5月 8日</w:t>
      </w:r>
      <w:r>
        <w:rPr>
          <w:rFonts w:hint="eastAsia" w:ascii="仿宋_GB2312" w:eastAsia="仿宋_GB2312"/>
          <w:sz w:val="32"/>
          <w:szCs w:val="32"/>
          <w:highlight w:val="none"/>
          <w:lang w:val="zh-CN"/>
        </w:rPr>
        <w:t>到</w:t>
      </w:r>
      <w:r>
        <w:rPr>
          <w:rFonts w:hint="eastAsia" w:ascii="仿宋_GB2312" w:eastAsia="仿宋_GB2312"/>
          <w:sz w:val="32"/>
          <w:szCs w:val="32"/>
          <w:highlight w:val="none"/>
        </w:rPr>
        <w:t>我公司</w:t>
      </w:r>
      <w:r>
        <w:rPr>
          <w:rFonts w:hint="eastAsia" w:ascii="仿宋_GB2312" w:eastAsia="仿宋_GB2312"/>
          <w:sz w:val="32"/>
          <w:szCs w:val="32"/>
          <w:highlight w:val="none"/>
          <w:lang w:val="en-US" w:eastAsia="zh-CN"/>
        </w:rPr>
        <w:t>或者集采平台www.wwstz.com</w:t>
      </w:r>
      <w:r>
        <w:rPr>
          <w:rFonts w:hint="eastAsia" w:ascii="仿宋_GB2312" w:eastAsia="仿宋_GB2312"/>
          <w:sz w:val="32"/>
          <w:szCs w:val="32"/>
          <w:highlight w:val="none"/>
        </w:rPr>
        <w:t>获取</w:t>
      </w:r>
      <w:r>
        <w:rPr>
          <w:rFonts w:hint="eastAsia" w:ascii="仿宋_GB2312" w:eastAsia="仿宋_GB2312"/>
          <w:sz w:val="32"/>
          <w:szCs w:val="32"/>
          <w:highlight w:val="none"/>
          <w:lang w:val="zh-CN"/>
        </w:rPr>
        <w:t>谈判文件</w:t>
      </w:r>
      <w:r>
        <w:rPr>
          <w:rFonts w:hint="eastAsia" w:ascii="仿宋_GB2312" w:eastAsia="仿宋_GB2312"/>
          <w:sz w:val="32"/>
          <w:szCs w:val="32"/>
          <w:highlight w:val="none"/>
        </w:rPr>
        <w:t>。</w:t>
      </w:r>
    </w:p>
    <w:p w14:paraId="52A4ACBF">
      <w:pPr>
        <w:pStyle w:val="28"/>
        <w:numPr>
          <w:ilvl w:val="-1"/>
          <w:numId w:val="0"/>
        </w:numPr>
        <w:tabs>
          <w:tab w:val="left" w:pos="1529"/>
        </w:tabs>
        <w:spacing w:line="580" w:lineRule="exact"/>
        <w:ind w:firstLine="640" w:firstLineChars="200"/>
        <w:jc w:val="left"/>
        <w:rPr>
          <w:rFonts w:hint="eastAsia" w:ascii="仿宋_GB2312" w:eastAsia="仿宋_GB2312" w:hAnsiTheme="minorHAnsi" w:cstheme="minorBidi"/>
          <w:sz w:val="32"/>
          <w:szCs w:val="32"/>
          <w:highlight w:val="none"/>
          <w:lang w:eastAsia="zh-CN"/>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谈判</w:t>
      </w:r>
      <w:r>
        <w:rPr>
          <w:rFonts w:hint="eastAsia" w:ascii="仿宋_GB2312" w:eastAsia="仿宋_GB2312"/>
          <w:sz w:val="32"/>
          <w:szCs w:val="32"/>
          <w:highlight w:val="none"/>
          <w:lang w:val="en-US" w:eastAsia="zh-CN"/>
        </w:rPr>
        <w:t>报名费</w:t>
      </w:r>
      <w:r>
        <w:rPr>
          <w:rFonts w:hint="eastAsia" w:ascii="仿宋_GB2312" w:eastAsia="仿宋_GB2312"/>
          <w:sz w:val="32"/>
          <w:szCs w:val="32"/>
          <w:highlight w:val="none"/>
        </w:rPr>
        <w:t>交纳方式及金额：</w:t>
      </w:r>
      <w:r>
        <w:rPr>
          <w:rFonts w:hint="eastAsia" w:ascii="仿宋_GB2312" w:eastAsia="仿宋_GB2312" w:hAnsiTheme="minorHAnsi" w:cstheme="minorBidi"/>
          <w:sz w:val="32"/>
          <w:szCs w:val="32"/>
          <w:highlight w:val="none"/>
          <w:u w:val="none"/>
          <w:lang w:val="en-US" w:eastAsia="zh-CN"/>
        </w:rPr>
        <w:t>人民币300元，银行转账</w:t>
      </w:r>
      <w:r>
        <w:rPr>
          <w:rFonts w:hint="eastAsia" w:ascii="仿宋_GB2312" w:eastAsia="仿宋_GB2312" w:cstheme="minorBidi"/>
          <w:sz w:val="32"/>
          <w:szCs w:val="32"/>
          <w:highlight w:val="none"/>
          <w:u w:val="none"/>
          <w:lang w:val="en-US" w:eastAsia="zh-CN"/>
        </w:rPr>
        <w:t>(转账时请备注项目名称及报名费）</w:t>
      </w:r>
      <w:bookmarkStart w:id="4" w:name="_GoBack"/>
      <w:bookmarkEnd w:id="4"/>
      <w:r>
        <w:rPr>
          <w:rFonts w:hint="eastAsia" w:ascii="仿宋_GB2312" w:eastAsia="仿宋_GB2312" w:hAnsiTheme="minorHAnsi" w:cstheme="minorBidi"/>
          <w:sz w:val="32"/>
          <w:szCs w:val="32"/>
          <w:highlight w:val="none"/>
          <w:u w:val="none"/>
        </w:rPr>
        <w:t>。</w:t>
      </w:r>
      <w:r>
        <w:rPr>
          <w:rFonts w:hint="eastAsia" w:ascii="仿宋_GB2312" w:eastAsia="仿宋_GB2312" w:hAnsiTheme="minorHAnsi" w:cstheme="minorBidi"/>
          <w:sz w:val="32"/>
          <w:szCs w:val="32"/>
          <w:highlight w:val="none"/>
          <w:u w:val="none"/>
          <w:lang w:val="en-US" w:eastAsia="zh-CN"/>
        </w:rPr>
        <w:t xml:space="preserve"> </w:t>
      </w:r>
      <w:r>
        <w:rPr>
          <w:rFonts w:hint="eastAsia" w:ascii="仿宋_GB2312" w:eastAsia="仿宋_GB2312" w:hAnsiTheme="minorHAnsi" w:cstheme="minorBidi"/>
          <w:sz w:val="32"/>
          <w:szCs w:val="32"/>
          <w:highlight w:val="none"/>
        </w:rPr>
        <w:t>供应商</w:t>
      </w:r>
      <w:r>
        <w:rPr>
          <w:rFonts w:hint="eastAsia" w:ascii="仿宋_GB2312" w:eastAsia="仿宋_GB2312" w:hAnsiTheme="minorHAnsi" w:cstheme="minorBidi"/>
          <w:sz w:val="32"/>
          <w:szCs w:val="32"/>
          <w:highlight w:val="none"/>
          <w:lang w:val="en-US" w:eastAsia="zh-CN"/>
        </w:rPr>
        <w:t>需通过</w:t>
      </w:r>
      <w:r>
        <w:rPr>
          <w:rFonts w:hint="eastAsia" w:ascii="仿宋_GB2312" w:eastAsia="仿宋_GB2312" w:hAnsiTheme="minorHAnsi" w:cstheme="minorBidi"/>
          <w:sz w:val="32"/>
          <w:szCs w:val="32"/>
          <w:highlight w:val="none"/>
        </w:rPr>
        <w:t>银行账户转账方式交纳费用</w:t>
      </w:r>
      <w:r>
        <w:rPr>
          <w:rFonts w:hint="eastAsia" w:ascii="仿宋_GB2312" w:eastAsia="仿宋_GB2312" w:hAnsiTheme="minorHAnsi" w:cstheme="minorBidi"/>
          <w:sz w:val="32"/>
          <w:szCs w:val="32"/>
          <w:highlight w:val="none"/>
          <w:lang w:eastAsia="zh-CN"/>
        </w:rPr>
        <w:t>，</w:t>
      </w:r>
      <w:r>
        <w:rPr>
          <w:rFonts w:hint="eastAsia" w:ascii="仿宋_GB2312" w:eastAsia="仿宋_GB2312" w:hAnsiTheme="minorHAnsi" w:cstheme="minorBidi"/>
          <w:sz w:val="32"/>
          <w:szCs w:val="32"/>
          <w:highlight w:val="none"/>
          <w:lang w:val="en-US" w:eastAsia="zh-CN"/>
        </w:rPr>
        <w:t>本公司账户信息如下，</w:t>
      </w:r>
      <w:r>
        <w:rPr>
          <w:rFonts w:hint="eastAsia" w:ascii="仿宋_GB2312" w:eastAsia="仿宋_GB2312" w:hAnsiTheme="minorHAnsi" w:cstheme="minorBidi"/>
          <w:sz w:val="32"/>
          <w:szCs w:val="32"/>
          <w:highlight w:val="none"/>
        </w:rPr>
        <w:t>不接收个人转账</w:t>
      </w:r>
      <w:r>
        <w:rPr>
          <w:rFonts w:hint="eastAsia" w:ascii="仿宋_GB2312" w:eastAsia="仿宋_GB2312" w:hAnsiTheme="minorHAnsi" w:cstheme="minorBidi"/>
          <w:sz w:val="32"/>
          <w:szCs w:val="32"/>
          <w:highlight w:val="none"/>
          <w:lang w:eastAsia="zh-CN"/>
        </w:rPr>
        <w:t>。</w:t>
      </w:r>
      <w:r>
        <w:rPr>
          <w:rFonts w:hint="eastAsia" w:ascii="仿宋_GB2312" w:eastAsia="仿宋_GB2312" w:hAnsiTheme="minorHAnsi" w:cstheme="minorBidi"/>
          <w:sz w:val="32"/>
          <w:szCs w:val="32"/>
          <w:highlight w:val="none"/>
          <w:lang w:val="en-US" w:eastAsia="zh-CN"/>
        </w:rPr>
        <w:t>任何情况下报名的供应商转账给本公司账户后，本公司</w:t>
      </w:r>
      <w:r>
        <w:rPr>
          <w:rFonts w:hint="eastAsia" w:ascii="仿宋_GB2312" w:eastAsia="仿宋_GB2312" w:hAnsiTheme="minorHAnsi" w:cstheme="minorBidi"/>
          <w:sz w:val="32"/>
          <w:szCs w:val="32"/>
          <w:highlight w:val="none"/>
        </w:rPr>
        <w:t>不</w:t>
      </w:r>
      <w:r>
        <w:rPr>
          <w:rFonts w:hint="eastAsia" w:ascii="仿宋_GB2312" w:eastAsia="仿宋_GB2312" w:hAnsiTheme="minorHAnsi" w:cstheme="minorBidi"/>
          <w:sz w:val="32"/>
          <w:szCs w:val="32"/>
          <w:highlight w:val="none"/>
          <w:lang w:val="en-US" w:eastAsia="zh-CN"/>
        </w:rPr>
        <w:t>接受</w:t>
      </w:r>
      <w:r>
        <w:rPr>
          <w:rFonts w:hint="eastAsia" w:ascii="仿宋_GB2312" w:eastAsia="仿宋_GB2312" w:hAnsiTheme="minorHAnsi" w:cstheme="minorBidi"/>
          <w:sz w:val="32"/>
          <w:szCs w:val="32"/>
          <w:highlight w:val="none"/>
        </w:rPr>
        <w:t>退</w:t>
      </w:r>
      <w:r>
        <w:rPr>
          <w:rFonts w:hint="eastAsia" w:ascii="仿宋_GB2312" w:eastAsia="仿宋_GB2312" w:hAnsiTheme="minorHAnsi" w:cstheme="minorBidi"/>
          <w:sz w:val="32"/>
          <w:szCs w:val="32"/>
          <w:highlight w:val="none"/>
          <w:lang w:val="en-US" w:eastAsia="zh-CN"/>
        </w:rPr>
        <w:t>款</w:t>
      </w:r>
      <w:r>
        <w:rPr>
          <w:rFonts w:hint="eastAsia" w:ascii="仿宋_GB2312" w:eastAsia="仿宋_GB2312" w:hAnsiTheme="minorHAnsi" w:cstheme="minorBidi"/>
          <w:sz w:val="32"/>
          <w:szCs w:val="32"/>
          <w:highlight w:val="none"/>
        </w:rPr>
        <w:t>,</w:t>
      </w:r>
      <w:r>
        <w:rPr>
          <w:rFonts w:hint="eastAsia" w:ascii="仿宋_GB2312" w:eastAsia="仿宋_GB2312" w:hAnsiTheme="minorHAnsi" w:cstheme="minorBidi"/>
          <w:sz w:val="32"/>
          <w:szCs w:val="32"/>
          <w:highlight w:val="none"/>
          <w:lang w:val="en-US" w:eastAsia="zh-CN"/>
        </w:rPr>
        <w:t>报名</w:t>
      </w:r>
      <w:r>
        <w:rPr>
          <w:rFonts w:hint="eastAsia" w:ascii="仿宋_GB2312" w:eastAsia="仿宋_GB2312" w:hAnsiTheme="minorHAnsi" w:cstheme="minorBidi"/>
          <w:sz w:val="32"/>
          <w:szCs w:val="32"/>
          <w:highlight w:val="none"/>
        </w:rPr>
        <w:t>资格不</w:t>
      </w:r>
      <w:r>
        <w:rPr>
          <w:rFonts w:hint="eastAsia" w:ascii="仿宋_GB2312" w:eastAsia="仿宋_GB2312" w:hAnsiTheme="minorHAnsi" w:cstheme="minorBidi"/>
          <w:sz w:val="32"/>
          <w:szCs w:val="32"/>
          <w:highlight w:val="none"/>
          <w:lang w:val="en-US" w:eastAsia="zh-CN"/>
        </w:rPr>
        <w:t>得</w:t>
      </w:r>
      <w:r>
        <w:rPr>
          <w:rFonts w:hint="eastAsia" w:ascii="仿宋_GB2312" w:eastAsia="仿宋_GB2312" w:hAnsiTheme="minorHAnsi" w:cstheme="minorBidi"/>
          <w:sz w:val="32"/>
          <w:szCs w:val="32"/>
          <w:highlight w:val="none"/>
        </w:rPr>
        <w:t>转让</w:t>
      </w:r>
      <w:r>
        <w:rPr>
          <w:rFonts w:hint="eastAsia" w:ascii="仿宋_GB2312" w:eastAsia="仿宋_GB2312" w:hAnsiTheme="minorHAnsi" w:cstheme="minorBidi"/>
          <w:sz w:val="32"/>
          <w:szCs w:val="32"/>
          <w:highlight w:val="none"/>
          <w:lang w:eastAsia="zh-CN"/>
        </w:rPr>
        <w:t>。</w:t>
      </w:r>
      <w:r>
        <w:rPr>
          <w:rFonts w:hint="eastAsia" w:ascii="仿宋_GB2312" w:eastAsia="仿宋_GB2312" w:hAnsiTheme="minorHAnsi" w:cstheme="minorBidi"/>
          <w:sz w:val="32"/>
          <w:szCs w:val="32"/>
          <w:highlight w:val="none"/>
          <w:lang w:val="en-US" w:eastAsia="zh-CN"/>
        </w:rPr>
        <w:t>供应商参与投标时需提供报名费付款凭证，将</w:t>
      </w:r>
      <w:r>
        <w:rPr>
          <w:rFonts w:hint="eastAsia" w:ascii="仿宋_GB2312" w:eastAsia="仿宋_GB2312" w:hAnsiTheme="minorHAnsi" w:cstheme="minorBidi"/>
          <w:sz w:val="32"/>
          <w:szCs w:val="32"/>
          <w:highlight w:val="none"/>
        </w:rPr>
        <w:t>由评审委员会进行</w:t>
      </w:r>
      <w:r>
        <w:rPr>
          <w:rFonts w:hint="eastAsia" w:ascii="仿宋_GB2312" w:eastAsia="仿宋_GB2312" w:hAnsiTheme="minorHAnsi" w:cstheme="minorBidi"/>
          <w:sz w:val="32"/>
          <w:szCs w:val="32"/>
          <w:highlight w:val="none"/>
          <w:lang w:val="en-US" w:eastAsia="zh-CN"/>
        </w:rPr>
        <w:t>资格</w:t>
      </w:r>
      <w:r>
        <w:rPr>
          <w:rFonts w:hint="eastAsia" w:ascii="仿宋_GB2312" w:eastAsia="仿宋_GB2312" w:hAnsiTheme="minorHAnsi" w:cstheme="minorBidi"/>
          <w:sz w:val="32"/>
          <w:szCs w:val="32"/>
          <w:highlight w:val="none"/>
        </w:rPr>
        <w:t>审查</w:t>
      </w:r>
      <w:r>
        <w:rPr>
          <w:rFonts w:hint="eastAsia" w:ascii="仿宋_GB2312" w:eastAsia="仿宋_GB2312" w:hAnsiTheme="minorHAnsi" w:cstheme="minorBidi"/>
          <w:sz w:val="32"/>
          <w:szCs w:val="32"/>
          <w:highlight w:val="none"/>
          <w:lang w:eastAsia="zh-CN"/>
        </w:rPr>
        <w:t>。</w:t>
      </w:r>
    </w:p>
    <w:p w14:paraId="6CE17711">
      <w:pPr>
        <w:spacing w:line="580" w:lineRule="exact"/>
        <w:ind w:firstLine="660"/>
        <w:rPr>
          <w:rFonts w:hint="eastAsia" w:ascii="仿宋_GB2312" w:eastAsia="仿宋_GB2312" w:hAnsiTheme="minorHAnsi" w:cstheme="minorBidi"/>
          <w:bCs w:val="0"/>
          <w:kern w:val="2"/>
          <w:sz w:val="32"/>
          <w:szCs w:val="32"/>
          <w:highlight w:val="none"/>
          <w:lang w:val="en-US" w:eastAsia="zh-CN" w:bidi="ar-SA"/>
        </w:rPr>
      </w:pPr>
      <w:r>
        <w:rPr>
          <w:rFonts w:hint="eastAsia" w:ascii="仿宋_GB2312" w:eastAsia="仿宋_GB2312" w:hAnsiTheme="minorHAnsi" w:cstheme="minorBidi"/>
          <w:bCs w:val="0"/>
          <w:kern w:val="2"/>
          <w:sz w:val="32"/>
          <w:szCs w:val="32"/>
          <w:highlight w:val="none"/>
          <w:lang w:val="en-US" w:eastAsia="zh-CN" w:bidi="ar-SA"/>
        </w:rPr>
        <w:t>单位名称:瓦屋山投资有限公司</w:t>
      </w:r>
    </w:p>
    <w:p w14:paraId="6B89C64B">
      <w:pPr>
        <w:spacing w:line="580" w:lineRule="exact"/>
        <w:ind w:firstLine="660"/>
        <w:rPr>
          <w:rFonts w:hint="eastAsia" w:ascii="仿宋_GB2312" w:eastAsia="仿宋_GB2312" w:hAnsiTheme="minorHAnsi" w:cstheme="minorBidi"/>
          <w:bCs w:val="0"/>
          <w:kern w:val="2"/>
          <w:sz w:val="32"/>
          <w:szCs w:val="32"/>
          <w:highlight w:val="none"/>
          <w:lang w:val="en-US" w:eastAsia="zh-CN" w:bidi="ar-SA"/>
        </w:rPr>
      </w:pPr>
      <w:r>
        <w:rPr>
          <w:rFonts w:hint="eastAsia" w:ascii="仿宋_GB2312" w:eastAsia="仿宋_GB2312" w:hAnsiTheme="minorHAnsi" w:cstheme="minorBidi"/>
          <w:bCs w:val="0"/>
          <w:kern w:val="2"/>
          <w:sz w:val="32"/>
          <w:szCs w:val="32"/>
          <w:highlight w:val="none"/>
          <w:lang w:val="en-US" w:eastAsia="zh-CN" w:bidi="ar-SA"/>
        </w:rPr>
        <w:t>开户银行:中国工商银行股份有限公司洪雅广场支行</w:t>
      </w:r>
    </w:p>
    <w:p w14:paraId="47F2BF8C">
      <w:pPr>
        <w:pStyle w:val="28"/>
        <w:tabs>
          <w:tab w:val="left" w:pos="1529"/>
        </w:tabs>
        <w:spacing w:line="580" w:lineRule="exact"/>
        <w:ind w:firstLine="640"/>
        <w:jc w:val="left"/>
        <w:rPr>
          <w:rFonts w:ascii="仿宋_GB2312" w:eastAsia="仿宋_GB2312"/>
          <w:sz w:val="32"/>
          <w:szCs w:val="32"/>
          <w:highlight w:val="yellow"/>
        </w:rPr>
      </w:pPr>
      <w:r>
        <w:rPr>
          <w:rFonts w:hint="eastAsia" w:ascii="仿宋_GB2312" w:eastAsia="仿宋_GB2312" w:hAnsiTheme="minorHAnsi" w:cstheme="minorBidi"/>
          <w:bCs w:val="0"/>
          <w:kern w:val="2"/>
          <w:sz w:val="32"/>
          <w:szCs w:val="32"/>
          <w:highlight w:val="yellow"/>
          <w:lang w:val="en-US" w:eastAsia="zh-CN" w:bidi="ar-SA"/>
        </w:rPr>
        <w:t>开户银行账号: 2313 4011 1910 0047 265</w:t>
      </w:r>
    </w:p>
    <w:p w14:paraId="28535791">
      <w:pPr>
        <w:pageBreakBefore w:val="0"/>
        <w:kinsoku/>
        <w:wordWrap/>
        <w:overflowPunct/>
        <w:topLinePunct w:val="0"/>
        <w:bidi w:val="0"/>
        <w:spacing w:line="580" w:lineRule="exact"/>
        <w:ind w:left="0" w:leftChars="0" w:firstLine="660"/>
        <w:textAlignment w:val="auto"/>
        <w:rPr>
          <w:rFonts w:ascii="黑体" w:hAnsi="黑体" w:eastAsia="黑体"/>
          <w:color w:val="auto"/>
          <w:sz w:val="32"/>
          <w:szCs w:val="32"/>
        </w:rPr>
      </w:pPr>
      <w:r>
        <w:rPr>
          <w:rFonts w:hint="eastAsia" w:ascii="黑体" w:hAnsi="黑体" w:eastAsia="黑体"/>
          <w:color w:val="auto"/>
          <w:sz w:val="32"/>
          <w:szCs w:val="32"/>
          <w:lang w:val="zh-CN"/>
        </w:rPr>
        <w:t>五、谈判截止</w:t>
      </w:r>
      <w:r>
        <w:rPr>
          <w:rFonts w:hint="eastAsia" w:ascii="黑体" w:hAnsi="黑体" w:eastAsia="黑体"/>
          <w:color w:val="auto"/>
          <w:sz w:val="32"/>
          <w:szCs w:val="32"/>
        </w:rPr>
        <w:t>及</w:t>
      </w:r>
      <w:r>
        <w:rPr>
          <w:rFonts w:hint="eastAsia" w:ascii="黑体" w:hAnsi="黑体" w:eastAsia="黑体"/>
          <w:color w:val="auto"/>
          <w:sz w:val="32"/>
          <w:szCs w:val="32"/>
          <w:lang w:val="zh-CN"/>
        </w:rPr>
        <w:t>谈判时间与地点</w:t>
      </w:r>
    </w:p>
    <w:p w14:paraId="29210B79">
      <w:pPr>
        <w:spacing w:line="580" w:lineRule="exact"/>
        <w:ind w:firstLine="660"/>
        <w:rPr>
          <w:rFonts w:hint="eastAsia" w:ascii="仿宋_GB2312" w:eastAsia="仿宋_GB2312"/>
          <w:sz w:val="32"/>
          <w:szCs w:val="32"/>
          <w:highlight w:val="none"/>
          <w:lang w:val="zh-CN"/>
        </w:rPr>
      </w:pPr>
      <w:r>
        <w:rPr>
          <w:rFonts w:hint="eastAsia" w:ascii="仿宋_GB2312" w:eastAsia="仿宋_GB2312"/>
          <w:sz w:val="32"/>
          <w:szCs w:val="32"/>
          <w:highlight w:val="none"/>
          <w:lang w:val="zh-CN"/>
        </w:rPr>
        <w:t>供应商请于</w:t>
      </w:r>
      <w:r>
        <w:rPr>
          <w:rFonts w:hint="eastAsia" w:ascii="仿宋_GB2312" w:eastAsia="仿宋_GB2312"/>
          <w:sz w:val="32"/>
          <w:szCs w:val="32"/>
          <w:highlight w:val="none"/>
        </w:rPr>
        <w:t>北京时间202</w:t>
      </w:r>
      <w:r>
        <w:rPr>
          <w:rFonts w:hint="eastAsia" w:ascii="仿宋_GB2312" w:eastAsia="仿宋_GB2312"/>
          <w:sz w:val="32"/>
          <w:szCs w:val="32"/>
          <w:highlight w:val="none"/>
          <w:lang w:val="en-US" w:eastAsia="zh-CN"/>
        </w:rPr>
        <w:t>5</w:t>
      </w:r>
      <w:r>
        <w:rPr>
          <w:rFonts w:hint="eastAsia" w:ascii="仿宋_GB2312" w:eastAsia="仿宋_GB2312"/>
          <w:sz w:val="32"/>
          <w:szCs w:val="32"/>
          <w:highlight w:val="none"/>
        </w:rPr>
        <w:t xml:space="preserve">年 </w:t>
      </w:r>
      <w:r>
        <w:rPr>
          <w:rFonts w:hint="eastAsia" w:ascii="仿宋_GB2312" w:eastAsia="仿宋_GB2312"/>
          <w:sz w:val="32"/>
          <w:szCs w:val="32"/>
          <w:highlight w:val="none"/>
          <w:lang w:val="en-US" w:eastAsia="zh-CN"/>
        </w:rPr>
        <w:t xml:space="preserve"> 5</w:t>
      </w:r>
      <w:r>
        <w:rPr>
          <w:rFonts w:hint="eastAsia" w:ascii="仿宋_GB2312" w:eastAsia="仿宋_GB2312"/>
          <w:sz w:val="32"/>
          <w:szCs w:val="32"/>
          <w:highlight w:val="none"/>
        </w:rPr>
        <w:t xml:space="preserve"> 月</w:t>
      </w:r>
      <w:r>
        <w:rPr>
          <w:rFonts w:hint="eastAsia" w:ascii="仿宋_GB2312" w:eastAsia="仿宋_GB2312"/>
          <w:sz w:val="32"/>
          <w:szCs w:val="32"/>
          <w:highlight w:val="none"/>
          <w:lang w:val="en-US" w:eastAsia="zh-CN"/>
        </w:rPr>
        <w:t xml:space="preserve"> 9</w:t>
      </w:r>
      <w:r>
        <w:rPr>
          <w:rFonts w:hint="eastAsia" w:ascii="仿宋_GB2312" w:eastAsia="仿宋_GB2312"/>
          <w:sz w:val="32"/>
          <w:szCs w:val="32"/>
          <w:highlight w:val="none"/>
        </w:rPr>
        <w:t xml:space="preserve">  日  </w:t>
      </w:r>
      <w:r>
        <w:rPr>
          <w:rFonts w:hint="eastAsia" w:ascii="仿宋_GB2312" w:eastAsia="仿宋_GB2312"/>
          <w:sz w:val="32"/>
          <w:szCs w:val="32"/>
          <w:highlight w:val="none"/>
          <w:lang w:val="en-US" w:eastAsia="zh-CN"/>
        </w:rPr>
        <w:t xml:space="preserve">10 </w:t>
      </w:r>
      <w:r>
        <w:rPr>
          <w:rFonts w:hint="eastAsia" w:ascii="仿宋_GB2312" w:eastAsia="仿宋_GB2312"/>
          <w:sz w:val="32"/>
          <w:szCs w:val="32"/>
          <w:highlight w:val="none"/>
        </w:rPr>
        <w:t xml:space="preserve">  时</w:t>
      </w:r>
      <w:r>
        <w:rPr>
          <w:rFonts w:hint="eastAsia" w:ascii="仿宋_GB2312" w:eastAsia="仿宋_GB2312"/>
          <w:sz w:val="32"/>
          <w:szCs w:val="32"/>
          <w:highlight w:val="none"/>
          <w:lang w:val="zh-CN"/>
        </w:rPr>
        <w:t>之前将密封好的纸质谈判响应文件递送至瓦屋山投资有限公司</w:t>
      </w:r>
      <w:r>
        <w:rPr>
          <w:rFonts w:hint="eastAsia" w:ascii="仿宋_GB2312" w:eastAsia="仿宋_GB2312"/>
          <w:sz w:val="32"/>
          <w:szCs w:val="32"/>
          <w:highlight w:val="none"/>
          <w:lang w:val="en-US" w:eastAsia="zh-CN"/>
        </w:rPr>
        <w:t>三楼会议室</w:t>
      </w:r>
      <w:r>
        <w:rPr>
          <w:rFonts w:hint="eastAsia" w:ascii="仿宋_GB2312" w:eastAsia="仿宋_GB2312"/>
          <w:sz w:val="32"/>
          <w:szCs w:val="32"/>
          <w:highlight w:val="none"/>
          <w:lang w:val="zh-CN"/>
        </w:rPr>
        <w:t>，</w:t>
      </w:r>
      <w:r>
        <w:rPr>
          <w:rFonts w:hint="eastAsia" w:ascii="仿宋_GB2312" w:eastAsia="仿宋_GB2312"/>
          <w:color w:val="000000" w:themeColor="text1"/>
          <w:sz w:val="32"/>
          <w:szCs w:val="32"/>
          <w:highlight w:val="none"/>
          <w:lang w:val="zh-CN"/>
          <w14:textFill>
            <w14:solidFill>
              <w14:schemeClr w14:val="tx1"/>
            </w14:solidFill>
          </w14:textFill>
        </w:rPr>
        <w:t>谈判响应截止</w:t>
      </w:r>
      <w:r>
        <w:rPr>
          <w:rFonts w:hint="eastAsia" w:ascii="仿宋_GB2312" w:eastAsia="仿宋_GB2312"/>
          <w:sz w:val="32"/>
          <w:szCs w:val="32"/>
          <w:highlight w:val="none"/>
          <w:lang w:val="zh-CN"/>
        </w:rPr>
        <w:t>时间即为谈判时间，在此时间之后送达的响应文件恕不接受。</w:t>
      </w:r>
    </w:p>
    <w:p w14:paraId="79532821">
      <w:pPr>
        <w:pageBreakBefore w:val="0"/>
        <w:numPr>
          <w:ilvl w:val="0"/>
          <w:numId w:val="1"/>
        </w:numPr>
        <w:kinsoku/>
        <w:wordWrap/>
        <w:overflowPunct/>
        <w:topLinePunct w:val="0"/>
        <w:bidi w:val="0"/>
        <w:spacing w:line="580" w:lineRule="exact"/>
        <w:ind w:left="0" w:leftChars="0" w:firstLine="660"/>
        <w:textAlignment w:val="auto"/>
        <w:rPr>
          <w:rFonts w:ascii="黑体" w:hAnsi="黑体" w:eastAsia="黑体"/>
          <w:color w:val="auto"/>
          <w:sz w:val="32"/>
          <w:szCs w:val="32"/>
          <w:lang w:val="zh-CN"/>
        </w:rPr>
      </w:pPr>
      <w:r>
        <w:rPr>
          <w:rFonts w:hint="eastAsia" w:ascii="黑体" w:hAnsi="黑体" w:eastAsia="黑体"/>
          <w:color w:val="auto"/>
          <w:sz w:val="32"/>
          <w:szCs w:val="32"/>
          <w:lang w:val="zh-CN"/>
        </w:rPr>
        <w:t>成交结果公告</w:t>
      </w:r>
    </w:p>
    <w:p w14:paraId="04F683A4">
      <w:pPr>
        <w:pStyle w:val="6"/>
        <w:ind w:firstLine="640" w:firstLineChars="200"/>
        <w:jc w:val="both"/>
        <w:rPr>
          <w:rFonts w:hint="eastAsia" w:ascii="Times New Roman" w:hAnsi="Times New Roman" w:eastAsia="仿宋_GB2312" w:cs="Times New Roman"/>
          <w:b w:val="0"/>
          <w:bCs w:val="0"/>
          <w:color w:val="auto"/>
          <w:sz w:val="32"/>
          <w:szCs w:val="32"/>
          <w:highlight w:val="none"/>
          <w:lang w:val="en-US" w:eastAsia="zh-CN"/>
        </w:rPr>
      </w:pPr>
      <w:r>
        <w:rPr>
          <w:rFonts w:hint="eastAsia" w:ascii="仿宋_GB2312" w:eastAsia="仿宋_GB2312"/>
          <w:color w:val="auto"/>
          <w:sz w:val="32"/>
          <w:szCs w:val="32"/>
        </w:rPr>
        <w:t xml:space="preserve">   </w:t>
      </w:r>
      <w:r>
        <w:rPr>
          <w:rFonts w:hint="default" w:ascii="Times New Roman" w:hAnsi="Times New Roman" w:eastAsia="仿宋_GB2312" w:cs="Times New Roman"/>
          <w:b w:val="0"/>
          <w:bCs w:val="0"/>
          <w:color w:val="auto"/>
          <w:sz w:val="32"/>
          <w:szCs w:val="32"/>
          <w:highlight w:val="none"/>
        </w:rPr>
        <w:t>成交结果将在瓦屋山投资有限公司集采平台</w:t>
      </w:r>
      <w:r>
        <w:rPr>
          <w:rFonts w:hint="default" w:ascii="Times New Roman" w:hAnsi="Times New Roman" w:eastAsia="仿宋_GB2312" w:cs="Times New Roman"/>
          <w:b w:val="0"/>
          <w:bCs w:val="0"/>
          <w:color w:val="auto"/>
          <w:sz w:val="32"/>
          <w:szCs w:val="32"/>
          <w:highlight w:val="none"/>
          <w:lang w:val="en-US" w:eastAsia="zh-CN"/>
        </w:rPr>
        <w:t>(www.wwstz.com)</w:t>
      </w:r>
      <w:r>
        <w:rPr>
          <w:rFonts w:hint="default" w:ascii="Times New Roman" w:hAnsi="Times New Roman" w:eastAsia="仿宋_GB2312" w:cs="Times New Roman"/>
          <w:b w:val="0"/>
          <w:bCs w:val="0"/>
          <w:color w:val="auto"/>
          <w:sz w:val="32"/>
          <w:szCs w:val="32"/>
          <w:highlight w:val="none"/>
        </w:rPr>
        <w:t>予以公告，公示期不少于1个工作日</w:t>
      </w:r>
      <w:r>
        <w:rPr>
          <w:rFonts w:hint="default"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公</w:t>
      </w:r>
    </w:p>
    <w:p w14:paraId="3C220C23">
      <w:pPr>
        <w:pStyle w:val="6"/>
        <w:ind w:firstLine="0"/>
        <w:jc w:val="both"/>
        <w:rPr>
          <w:rFonts w:ascii="仿宋_GB2312" w:eastAsia="仿宋_GB2312"/>
          <w:color w:val="auto"/>
          <w:sz w:val="32"/>
          <w:szCs w:val="32"/>
        </w:rPr>
      </w:pPr>
      <w:r>
        <w:rPr>
          <w:rFonts w:hint="default" w:ascii="Times New Roman" w:hAnsi="Times New Roman" w:eastAsia="仿宋_GB2312" w:cs="Times New Roman"/>
          <w:b w:val="0"/>
          <w:bCs w:val="0"/>
          <w:color w:val="auto"/>
          <w:sz w:val="32"/>
          <w:szCs w:val="32"/>
          <w:highlight w:val="none"/>
        </w:rPr>
        <w:t>示期满后发放成交告知函</w:t>
      </w:r>
      <w:r>
        <w:rPr>
          <w:rFonts w:hint="default" w:ascii="Times New Roman" w:hAnsi="Times New Roman" w:eastAsia="仿宋_GB2312" w:cs="Times New Roman"/>
          <w:b w:val="0"/>
          <w:bCs w:val="0"/>
          <w:color w:val="auto"/>
          <w:sz w:val="32"/>
          <w:szCs w:val="32"/>
          <w:highlight w:val="none"/>
          <w:lang w:eastAsia="zh-CN"/>
        </w:rPr>
        <w:t>。</w:t>
      </w:r>
    </w:p>
    <w:p w14:paraId="0B429DEC">
      <w:pPr>
        <w:pageBreakBefore w:val="0"/>
        <w:kinsoku/>
        <w:wordWrap/>
        <w:overflowPunct/>
        <w:topLinePunct w:val="0"/>
        <w:bidi w:val="0"/>
        <w:spacing w:line="580" w:lineRule="exact"/>
        <w:ind w:left="0" w:leftChars="0" w:firstLine="660"/>
        <w:textAlignment w:val="auto"/>
        <w:rPr>
          <w:rFonts w:ascii="黑体" w:hAnsi="黑体" w:eastAsia="黑体"/>
          <w:color w:val="auto"/>
          <w:sz w:val="32"/>
          <w:szCs w:val="32"/>
          <w:lang w:val="zh-CN"/>
        </w:rPr>
      </w:pPr>
      <w:r>
        <w:rPr>
          <w:rFonts w:hint="eastAsia" w:ascii="黑体" w:hAnsi="黑体" w:eastAsia="黑体"/>
          <w:color w:val="auto"/>
          <w:sz w:val="32"/>
          <w:szCs w:val="32"/>
          <w:lang w:val="zh-CN"/>
        </w:rPr>
        <w:t>七、凡与本次采购项目有关的事宜请按下述地址联系</w:t>
      </w:r>
    </w:p>
    <w:p w14:paraId="25DD754E">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rPr>
      </w:pPr>
      <w:r>
        <w:rPr>
          <w:rFonts w:hint="eastAsia" w:ascii="仿宋_GB2312" w:eastAsia="仿宋_GB2312"/>
          <w:color w:val="auto"/>
          <w:sz w:val="32"/>
          <w:szCs w:val="32"/>
        </w:rPr>
        <w:t>联系地址:眉山市洪雅县洪川镇</w:t>
      </w:r>
      <w:r>
        <w:rPr>
          <w:rFonts w:hint="eastAsia" w:ascii="仿宋_GB2312" w:eastAsia="仿宋_GB2312"/>
          <w:color w:val="auto"/>
          <w:sz w:val="32"/>
          <w:szCs w:val="32"/>
          <w:lang w:eastAsia="zh-CN"/>
        </w:rPr>
        <w:t>东大街</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号</w:t>
      </w:r>
    </w:p>
    <w:p w14:paraId="028797A3">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rPr>
      </w:pPr>
      <w:r>
        <w:rPr>
          <w:rFonts w:hint="eastAsia" w:ascii="仿宋_GB2312" w:eastAsia="仿宋_GB2312"/>
          <w:color w:val="auto"/>
          <w:sz w:val="32"/>
          <w:szCs w:val="32"/>
        </w:rPr>
        <w:t>邮政编码：620360</w:t>
      </w:r>
    </w:p>
    <w:p w14:paraId="78E786B9">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rPr>
      </w:pPr>
      <w:r>
        <w:rPr>
          <w:rFonts w:hint="eastAsia" w:ascii="仿宋_GB2312" w:eastAsia="仿宋_GB2312"/>
          <w:color w:val="auto"/>
          <w:sz w:val="32"/>
          <w:szCs w:val="32"/>
        </w:rPr>
        <w:t>咨询电话：</w:t>
      </w:r>
      <w:r>
        <w:rPr>
          <w:rFonts w:hint="eastAsia" w:ascii="仿宋_GB2312" w:eastAsia="仿宋_GB2312"/>
          <w:color w:val="auto"/>
          <w:sz w:val="32"/>
          <w:szCs w:val="32"/>
          <w:lang w:eastAsia="zh-CN"/>
        </w:rPr>
        <w:t>吴</w:t>
      </w:r>
      <w:r>
        <w:rPr>
          <w:rFonts w:hint="eastAsia" w:ascii="仿宋_GB2312" w:eastAsia="仿宋_GB2312"/>
          <w:color w:val="auto"/>
          <w:sz w:val="32"/>
          <w:szCs w:val="32"/>
        </w:rPr>
        <w:t xml:space="preserve">工  </w:t>
      </w:r>
      <w:r>
        <w:rPr>
          <w:rFonts w:hint="eastAsia" w:ascii="仿宋_GB2312" w:eastAsia="仿宋_GB2312"/>
          <w:sz w:val="32"/>
          <w:szCs w:val="32"/>
          <w:highlight w:val="none"/>
        </w:rPr>
        <w:t>028-37498077</w:t>
      </w:r>
      <w:r>
        <w:rPr>
          <w:rFonts w:hint="eastAsia" w:ascii="仿宋_GB2312" w:eastAsia="仿宋_GB2312"/>
          <w:color w:val="auto"/>
          <w:sz w:val="32"/>
          <w:szCs w:val="32"/>
        </w:rPr>
        <w:t xml:space="preserve">  </w:t>
      </w:r>
    </w:p>
    <w:p w14:paraId="24EA148F">
      <w:pPr>
        <w:pStyle w:val="22"/>
        <w:pageBreakBefore w:val="0"/>
        <w:kinsoku/>
        <w:wordWrap/>
        <w:overflowPunct/>
        <w:topLinePunct w:val="0"/>
        <w:bidi w:val="0"/>
        <w:snapToGrid w:val="0"/>
        <w:spacing w:line="580" w:lineRule="exact"/>
        <w:ind w:left="0" w:leftChars="0"/>
        <w:jc w:val="center"/>
        <w:textAlignment w:val="auto"/>
        <w:rPr>
          <w:rFonts w:ascii="黑体" w:hAnsi="黑体" w:eastAsia="黑体" w:cs="Times New Roman"/>
          <w:color w:val="auto"/>
          <w:sz w:val="32"/>
          <w:szCs w:val="32"/>
        </w:rPr>
      </w:pPr>
    </w:p>
    <w:p w14:paraId="374F425E">
      <w:pPr>
        <w:pStyle w:val="22"/>
        <w:pageBreakBefore w:val="0"/>
        <w:kinsoku/>
        <w:wordWrap/>
        <w:overflowPunct/>
        <w:topLinePunct w:val="0"/>
        <w:bidi w:val="0"/>
        <w:snapToGrid w:val="0"/>
        <w:spacing w:line="580" w:lineRule="exact"/>
        <w:ind w:left="0" w:leftChars="0"/>
        <w:jc w:val="center"/>
        <w:textAlignment w:val="auto"/>
        <w:rPr>
          <w:rFonts w:ascii="黑体" w:hAnsi="黑体" w:eastAsia="黑体" w:cs="Times New Roman"/>
          <w:color w:val="auto"/>
          <w:sz w:val="32"/>
          <w:szCs w:val="32"/>
        </w:rPr>
      </w:pPr>
    </w:p>
    <w:p w14:paraId="00543034">
      <w:pPr>
        <w:pStyle w:val="22"/>
        <w:pageBreakBefore w:val="0"/>
        <w:kinsoku/>
        <w:wordWrap/>
        <w:overflowPunct/>
        <w:topLinePunct w:val="0"/>
        <w:bidi w:val="0"/>
        <w:snapToGrid w:val="0"/>
        <w:spacing w:line="580" w:lineRule="exact"/>
        <w:ind w:left="0" w:leftChars="0"/>
        <w:jc w:val="center"/>
        <w:textAlignment w:val="auto"/>
        <w:rPr>
          <w:rFonts w:ascii="黑体" w:hAnsi="黑体" w:eastAsia="黑体" w:cs="Times New Roman"/>
          <w:color w:val="auto"/>
          <w:sz w:val="32"/>
          <w:szCs w:val="32"/>
        </w:rPr>
      </w:pPr>
    </w:p>
    <w:p w14:paraId="4FE272CF">
      <w:pPr>
        <w:pStyle w:val="22"/>
        <w:pageBreakBefore w:val="0"/>
        <w:kinsoku/>
        <w:wordWrap/>
        <w:overflowPunct/>
        <w:topLinePunct w:val="0"/>
        <w:bidi w:val="0"/>
        <w:snapToGrid w:val="0"/>
        <w:spacing w:line="580" w:lineRule="exact"/>
        <w:ind w:left="0" w:leftChars="0"/>
        <w:jc w:val="center"/>
        <w:textAlignment w:val="auto"/>
        <w:rPr>
          <w:rFonts w:ascii="黑体" w:hAnsi="黑体" w:eastAsia="黑体" w:cs="Times New Roman"/>
          <w:color w:val="auto"/>
          <w:sz w:val="32"/>
          <w:szCs w:val="32"/>
        </w:rPr>
      </w:pPr>
    </w:p>
    <w:p w14:paraId="1674D8E6">
      <w:pPr>
        <w:pStyle w:val="22"/>
        <w:pageBreakBefore w:val="0"/>
        <w:kinsoku/>
        <w:wordWrap/>
        <w:overflowPunct/>
        <w:topLinePunct w:val="0"/>
        <w:bidi w:val="0"/>
        <w:snapToGrid w:val="0"/>
        <w:spacing w:line="580" w:lineRule="exact"/>
        <w:ind w:left="0" w:leftChars="0"/>
        <w:jc w:val="center"/>
        <w:textAlignment w:val="auto"/>
        <w:rPr>
          <w:rFonts w:ascii="仿宋_GB2312" w:eastAsia="仿宋_GB2312"/>
          <w:color w:val="auto"/>
          <w:sz w:val="32"/>
          <w:szCs w:val="32"/>
          <w:lang w:val="zh-CN"/>
        </w:rPr>
      </w:pPr>
      <w:r>
        <w:rPr>
          <w:rFonts w:hint="eastAsia" w:ascii="黑体" w:hAnsi="黑体" w:eastAsia="黑体" w:cs="Times New Roman"/>
          <w:color w:val="auto"/>
          <w:sz w:val="44"/>
          <w:szCs w:val="44"/>
        </w:rPr>
        <w:t>第二章</w:t>
      </w:r>
      <w:r>
        <w:rPr>
          <w:rFonts w:hint="eastAsia" w:ascii="黑体" w:hAnsi="黑体" w:eastAsia="黑体" w:cs="Times New Roman"/>
          <w:color w:val="auto"/>
          <w:sz w:val="44"/>
          <w:szCs w:val="44"/>
          <w:lang w:val="en-US" w:eastAsia="zh-CN"/>
        </w:rPr>
        <w:t xml:space="preserve"> </w:t>
      </w:r>
      <w:r>
        <w:rPr>
          <w:rFonts w:hint="eastAsia" w:ascii="黑体" w:hAnsi="黑体" w:eastAsia="黑体" w:cs="Times New Roman"/>
          <w:color w:val="auto"/>
          <w:sz w:val="44"/>
          <w:szCs w:val="44"/>
        </w:rPr>
        <w:t>竞争性谈判须知</w:t>
      </w:r>
    </w:p>
    <w:p w14:paraId="33708742">
      <w:pPr>
        <w:pageBreakBefore w:val="0"/>
        <w:kinsoku/>
        <w:wordWrap/>
        <w:overflowPunct/>
        <w:topLinePunct w:val="0"/>
        <w:bidi w:val="0"/>
        <w:spacing w:line="580" w:lineRule="exact"/>
        <w:ind w:left="0" w:leftChars="0" w:firstLine="640" w:firstLineChars="200"/>
        <w:textAlignment w:val="auto"/>
        <w:rPr>
          <w:rFonts w:ascii="黑体" w:hAnsi="黑体" w:eastAsia="黑体"/>
          <w:color w:val="auto"/>
          <w:sz w:val="32"/>
          <w:szCs w:val="32"/>
          <w:lang w:val="zh-CN"/>
        </w:rPr>
      </w:pPr>
      <w:r>
        <w:rPr>
          <w:rFonts w:hint="eastAsia" w:ascii="黑体" w:hAnsi="黑体" w:eastAsia="黑体"/>
          <w:color w:val="auto"/>
          <w:sz w:val="32"/>
          <w:szCs w:val="32"/>
          <w:lang w:val="zh-CN"/>
        </w:rPr>
        <w:t>一、适用范围</w:t>
      </w:r>
    </w:p>
    <w:p w14:paraId="59FDFA3C">
      <w:pPr>
        <w:pageBreakBefore w:val="0"/>
        <w:kinsoku/>
        <w:wordWrap/>
        <w:overflowPunct/>
        <w:topLinePunct w:val="0"/>
        <w:bidi w:val="0"/>
        <w:spacing w:line="580" w:lineRule="exact"/>
        <w:ind w:left="0" w:leftChars="0" w:firstLine="660"/>
        <w:textAlignment w:val="auto"/>
        <w:rPr>
          <w:rFonts w:ascii="仿宋_GB2312" w:eastAsia="仿宋_GB2312"/>
          <w:color w:val="auto"/>
          <w:w w:val="90"/>
          <w:sz w:val="32"/>
          <w:szCs w:val="32"/>
          <w:lang w:val="zh-CN"/>
        </w:rPr>
      </w:pPr>
      <w:r>
        <w:rPr>
          <w:rFonts w:hint="eastAsia" w:ascii="仿宋_GB2312" w:eastAsia="仿宋_GB2312"/>
          <w:color w:val="auto"/>
          <w:w w:val="90"/>
          <w:sz w:val="32"/>
          <w:szCs w:val="32"/>
          <w:lang w:val="zh-CN"/>
        </w:rPr>
        <w:t>本竞争性谈判文件适用于本次</w:t>
      </w:r>
      <w:r>
        <w:rPr>
          <w:rFonts w:hint="eastAsia" w:ascii="仿宋_GB2312" w:eastAsia="仿宋_GB2312"/>
          <w:b w:val="0"/>
          <w:color w:val="auto"/>
          <w:sz w:val="32"/>
          <w:szCs w:val="32"/>
          <w:highlight w:val="yellow"/>
          <w:lang w:eastAsia="zh-CN"/>
        </w:rPr>
        <w:t>古佛坪栈道雨棚采购项目</w:t>
      </w:r>
      <w:r>
        <w:rPr>
          <w:rFonts w:hint="eastAsia" w:ascii="仿宋_GB2312" w:eastAsia="仿宋_GB2312"/>
          <w:color w:val="auto"/>
          <w:w w:val="90"/>
          <w:sz w:val="32"/>
          <w:szCs w:val="32"/>
          <w:lang w:val="zh-CN"/>
        </w:rPr>
        <w:t>的采购谈判。</w:t>
      </w:r>
    </w:p>
    <w:p w14:paraId="4ED7E1F0">
      <w:pPr>
        <w:pageBreakBefore w:val="0"/>
        <w:kinsoku/>
        <w:wordWrap/>
        <w:overflowPunct/>
        <w:topLinePunct w:val="0"/>
        <w:bidi w:val="0"/>
        <w:spacing w:line="580" w:lineRule="exact"/>
        <w:ind w:left="0" w:leftChars="0" w:firstLine="640" w:firstLineChars="200"/>
        <w:textAlignment w:val="auto"/>
        <w:rPr>
          <w:rFonts w:ascii="黑体" w:hAnsi="黑体" w:eastAsia="黑体"/>
          <w:color w:val="auto"/>
          <w:sz w:val="32"/>
          <w:szCs w:val="32"/>
          <w:lang w:val="zh-CN"/>
        </w:rPr>
      </w:pPr>
      <w:r>
        <w:rPr>
          <w:rFonts w:hint="eastAsia" w:ascii="黑体" w:hAnsi="黑体" w:eastAsia="黑体"/>
          <w:color w:val="auto"/>
          <w:sz w:val="32"/>
          <w:szCs w:val="32"/>
          <w:lang w:val="zh-CN"/>
        </w:rPr>
        <w:t>二、谈判文件的说明</w:t>
      </w:r>
    </w:p>
    <w:p w14:paraId="3CF745FD">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1．参加谈判的供应商应仔细阅读谈判文件的所有内容,按照谈判文件的要求提供谈判响应文件,并保证所提供的全部资料的真实性和有效性,不按规定提交谈判响应文件或谈判响应文件有虚假的,将导致取消参加谈判成交资格,并承担相应的法律责任。</w:t>
      </w:r>
    </w:p>
    <w:p w14:paraId="2FBD8702">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2．参加谈判的供应商对谈判文件如有疑问的,须在提交谈判响应文件截止时间二日前，以书面形式通知瓦屋山投资有限公司,瓦屋山投资有限公司以电话或书面形式给予答复。</w:t>
      </w:r>
    </w:p>
    <w:p w14:paraId="77C1A996">
      <w:pPr>
        <w:pageBreakBefore w:val="0"/>
        <w:kinsoku/>
        <w:wordWrap/>
        <w:overflowPunct/>
        <w:topLinePunct w:val="0"/>
        <w:bidi w:val="0"/>
        <w:spacing w:line="580" w:lineRule="exact"/>
        <w:ind w:left="0" w:leftChars="0" w:firstLine="640" w:firstLineChars="200"/>
        <w:textAlignment w:val="auto"/>
        <w:rPr>
          <w:rFonts w:ascii="黑体" w:hAnsi="黑体" w:eastAsia="黑体"/>
          <w:color w:val="auto"/>
          <w:sz w:val="32"/>
          <w:szCs w:val="32"/>
          <w:lang w:val="zh-CN"/>
        </w:rPr>
      </w:pPr>
      <w:r>
        <w:rPr>
          <w:rFonts w:hint="eastAsia" w:ascii="黑体" w:hAnsi="黑体" w:eastAsia="黑体"/>
          <w:color w:val="auto"/>
          <w:sz w:val="32"/>
          <w:szCs w:val="32"/>
          <w:lang w:val="zh-CN"/>
        </w:rPr>
        <w:t>三、谈判响应文件的制作及组成</w:t>
      </w:r>
    </w:p>
    <w:p w14:paraId="18DA4325">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参加谈判的供应商应按照谈判文件的要求,准备谈判响应文件1式</w:t>
      </w:r>
      <w:r>
        <w:rPr>
          <w:rFonts w:hint="eastAsia" w:ascii="仿宋_GB2312" w:eastAsia="仿宋_GB2312"/>
          <w:color w:val="auto"/>
          <w:sz w:val="32"/>
          <w:szCs w:val="32"/>
          <w:lang w:val="en-US" w:eastAsia="zh-CN"/>
        </w:rPr>
        <w:t>3</w:t>
      </w:r>
      <w:r>
        <w:rPr>
          <w:rFonts w:hint="eastAsia" w:ascii="仿宋_GB2312" w:eastAsia="仿宋_GB2312"/>
          <w:color w:val="auto"/>
          <w:sz w:val="32"/>
          <w:szCs w:val="32"/>
          <w:lang w:val="zh-CN"/>
        </w:rPr>
        <w:t>份，其中正本1份、副本</w:t>
      </w:r>
      <w:r>
        <w:rPr>
          <w:rFonts w:hint="eastAsia" w:ascii="仿宋_GB2312" w:eastAsia="仿宋_GB2312"/>
          <w:color w:val="auto"/>
          <w:sz w:val="32"/>
          <w:szCs w:val="32"/>
          <w:lang w:val="en-US" w:eastAsia="zh-CN"/>
        </w:rPr>
        <w:t>2</w:t>
      </w:r>
      <w:r>
        <w:rPr>
          <w:rFonts w:hint="eastAsia" w:ascii="仿宋_GB2312" w:eastAsia="仿宋_GB2312"/>
          <w:color w:val="auto"/>
          <w:sz w:val="32"/>
          <w:szCs w:val="32"/>
          <w:lang w:val="zh-CN"/>
        </w:rPr>
        <w:t>份(封面上标注“正本”、“副本”字样，若正本与副本的内容不一致,以正本为准。谈判响应文件应用A4规格纸编制装订成册。谈判响应文件由以下两部分组成。</w:t>
      </w:r>
    </w:p>
    <w:p w14:paraId="499B535C">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（一）资格性材料。</w:t>
      </w:r>
    </w:p>
    <w:p w14:paraId="0210EA8F">
      <w:pPr>
        <w:spacing w:line="580" w:lineRule="exact"/>
        <w:ind w:firstLine="660"/>
        <w:rPr>
          <w:rFonts w:ascii="仿宋_GB2312" w:eastAsia="仿宋_GB2312"/>
          <w:sz w:val="32"/>
          <w:szCs w:val="32"/>
          <w:highlight w:val="none"/>
          <w:lang w:val="zh-CN"/>
        </w:rPr>
      </w:pPr>
      <w:r>
        <w:rPr>
          <w:rFonts w:hint="eastAsia" w:ascii="仿宋_GB2312" w:eastAsia="仿宋_GB2312"/>
          <w:sz w:val="32"/>
          <w:szCs w:val="32"/>
          <w:highlight w:val="none"/>
          <w:lang w:val="zh-CN"/>
        </w:rPr>
        <w:t>1</w:t>
      </w:r>
      <w:r>
        <w:rPr>
          <w:rFonts w:hint="eastAsia" w:ascii="仿宋_GB2312" w:eastAsia="仿宋_GB2312"/>
          <w:sz w:val="32"/>
          <w:szCs w:val="32"/>
          <w:highlight w:val="none"/>
          <w:lang w:val="en-US" w:eastAsia="zh-CN"/>
        </w:rPr>
        <w:t>.</w:t>
      </w:r>
      <w:r>
        <w:rPr>
          <w:rFonts w:hint="eastAsia" w:ascii="仿宋_GB2312" w:eastAsia="仿宋_GB2312"/>
          <w:sz w:val="32"/>
          <w:szCs w:val="32"/>
          <w:highlight w:val="none"/>
          <w:lang w:val="zh-CN"/>
        </w:rPr>
        <w:t>营业执照副本复印件加盖单位公章；</w:t>
      </w:r>
    </w:p>
    <w:p w14:paraId="688C7E4B">
      <w:pPr>
        <w:spacing w:line="580" w:lineRule="exact"/>
        <w:ind w:firstLine="660"/>
        <w:rPr>
          <w:rFonts w:hint="eastAsia" w:ascii="仿宋_GB2312" w:eastAsia="仿宋_GB2312"/>
          <w:sz w:val="32"/>
          <w:szCs w:val="32"/>
          <w:highlight w:val="none"/>
          <w:lang w:val="zh-CN"/>
        </w:rPr>
      </w:pPr>
      <w:r>
        <w:rPr>
          <w:rFonts w:hint="eastAsia" w:ascii="仿宋_GB2312" w:eastAsia="仿宋_GB2312"/>
          <w:sz w:val="32"/>
          <w:szCs w:val="32"/>
          <w:highlight w:val="none"/>
        </w:rPr>
        <w:t>2</w:t>
      </w:r>
      <w:r>
        <w:rPr>
          <w:rFonts w:hint="eastAsia" w:ascii="仿宋_GB2312" w:eastAsia="仿宋_GB2312"/>
          <w:sz w:val="32"/>
          <w:szCs w:val="32"/>
          <w:highlight w:val="none"/>
          <w:lang w:val="en-US" w:eastAsia="zh-CN"/>
        </w:rPr>
        <w:t>.</w:t>
      </w:r>
      <w:r>
        <w:rPr>
          <w:rFonts w:hint="eastAsia" w:ascii="仿宋_GB2312" w:eastAsia="仿宋_GB2312"/>
          <w:sz w:val="32"/>
          <w:szCs w:val="32"/>
          <w:highlight w:val="none"/>
          <w:lang w:val="zh-CN"/>
        </w:rPr>
        <w:t>资质证书复印件加盖单位公章；</w:t>
      </w:r>
    </w:p>
    <w:p w14:paraId="770ACDB9">
      <w:pPr>
        <w:spacing w:line="580" w:lineRule="exact"/>
        <w:ind w:firstLine="660"/>
        <w:rPr>
          <w:rFonts w:ascii="仿宋_GB2312" w:eastAsia="仿宋_GB2312"/>
          <w:sz w:val="32"/>
          <w:szCs w:val="32"/>
          <w:highlight w:val="none"/>
          <w:lang w:val="zh-CN"/>
        </w:rPr>
      </w:pPr>
      <w:r>
        <w:rPr>
          <w:rFonts w:hint="eastAsia" w:ascii="仿宋_GB2312" w:eastAsia="仿宋_GB2312"/>
          <w:sz w:val="32"/>
          <w:szCs w:val="32"/>
          <w:highlight w:val="none"/>
        </w:rPr>
        <w:t>3</w:t>
      </w:r>
      <w:r>
        <w:rPr>
          <w:rFonts w:hint="eastAsia" w:ascii="仿宋_GB2312" w:eastAsia="仿宋_GB2312"/>
          <w:sz w:val="32"/>
          <w:szCs w:val="32"/>
          <w:highlight w:val="none"/>
          <w:lang w:val="en-US" w:eastAsia="zh-CN"/>
        </w:rPr>
        <w:t>.</w:t>
      </w:r>
      <w:r>
        <w:rPr>
          <w:rFonts w:hint="eastAsia" w:ascii="仿宋_GB2312" w:eastAsia="仿宋_GB2312"/>
          <w:sz w:val="32"/>
          <w:szCs w:val="32"/>
          <w:highlight w:val="none"/>
          <w:lang w:val="zh-CN"/>
        </w:rPr>
        <w:t>法定代表人授权委托书原件及被委托人身份证复印件；</w:t>
      </w:r>
    </w:p>
    <w:p w14:paraId="63712FCF">
      <w:pPr>
        <w:pStyle w:val="5"/>
        <w:spacing w:line="580" w:lineRule="exact"/>
        <w:ind w:firstLine="640"/>
        <w:rPr>
          <w:rFonts w:ascii="仿宋_GB2312" w:eastAsia="仿宋_GB2312"/>
          <w:sz w:val="32"/>
          <w:szCs w:val="32"/>
          <w:highlight w:val="none"/>
        </w:rPr>
      </w:pPr>
      <w:r>
        <w:rPr>
          <w:rFonts w:hint="eastAsia" w:ascii="仿宋_GB2312" w:eastAsia="仿宋_GB2312"/>
          <w:sz w:val="32"/>
          <w:szCs w:val="32"/>
          <w:highlight w:val="none"/>
        </w:rPr>
        <w:t>4.投标供应商关联公司信息加盖单位公章；（以企查查、金财通等企业征信机构查询信息为准）</w:t>
      </w:r>
    </w:p>
    <w:p w14:paraId="3A33F2F4">
      <w:pPr>
        <w:spacing w:line="580" w:lineRule="exact"/>
        <w:ind w:firstLine="640"/>
        <w:rPr>
          <w:rFonts w:ascii="仿宋_GB2312" w:eastAsia="仿宋_GB2312"/>
          <w:sz w:val="32"/>
          <w:szCs w:val="32"/>
          <w:highlight w:val="none"/>
        </w:rPr>
      </w:pPr>
      <w:r>
        <w:rPr>
          <w:rFonts w:hint="eastAsia" w:ascii="仿宋_GB2312" w:eastAsia="仿宋_GB2312"/>
          <w:sz w:val="32"/>
          <w:szCs w:val="32"/>
          <w:highlight w:val="none"/>
        </w:rPr>
        <w:t>5.投标供应商负责人（股东、高管、监事）所属关联公司任职情况表加盖单位公章。（以企查查、金财通等企业征信机构查询信息为准）</w:t>
      </w:r>
    </w:p>
    <w:p w14:paraId="464967CC">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（二）符合性材料。</w:t>
      </w:r>
    </w:p>
    <w:p w14:paraId="5E0F468F">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1．</w:t>
      </w:r>
      <w:r>
        <w:rPr>
          <w:rFonts w:hint="eastAsia" w:ascii="仿宋_GB2312" w:eastAsia="仿宋_GB2312"/>
          <w:color w:val="auto"/>
          <w:sz w:val="32"/>
          <w:szCs w:val="32"/>
          <w:lang w:val="en-US" w:eastAsia="zh-CN"/>
        </w:rPr>
        <w:t>响应</w:t>
      </w:r>
      <w:r>
        <w:rPr>
          <w:rFonts w:hint="eastAsia" w:ascii="仿宋_GB2312" w:eastAsia="仿宋_GB2312"/>
          <w:color w:val="auto"/>
          <w:sz w:val="32"/>
          <w:szCs w:val="32"/>
          <w:lang w:val="zh-CN"/>
        </w:rPr>
        <w:t>函；</w:t>
      </w:r>
    </w:p>
    <w:p w14:paraId="0CD9AB45">
      <w:pPr>
        <w:pageBreakBefore w:val="0"/>
        <w:kinsoku/>
        <w:wordWrap/>
        <w:overflowPunct/>
        <w:topLinePunct w:val="0"/>
        <w:bidi w:val="0"/>
        <w:spacing w:line="580" w:lineRule="exact"/>
        <w:ind w:left="0" w:leftChars="0" w:firstLine="660"/>
        <w:textAlignment w:val="auto"/>
        <w:rPr>
          <w:rFonts w:hint="default" w:ascii="仿宋_GB2312" w:eastAsia="仿宋_GB2312"/>
          <w:color w:val="auto"/>
          <w:sz w:val="32"/>
          <w:szCs w:val="32"/>
          <w:lang w:val="en-US" w:eastAsia="zh-CN"/>
        </w:rPr>
      </w:pPr>
      <w:r>
        <w:rPr>
          <w:rFonts w:hint="eastAsia" w:ascii="仿宋_GB2312" w:eastAsia="仿宋_GB2312"/>
          <w:color w:val="auto"/>
          <w:sz w:val="32"/>
          <w:szCs w:val="32"/>
          <w:lang w:val="en-US" w:eastAsia="zh-CN"/>
        </w:rPr>
        <w:t xml:space="preserve">2. </w:t>
      </w:r>
      <w:r>
        <w:rPr>
          <w:rFonts w:hint="eastAsia" w:ascii="仿宋_GB2312" w:eastAsia="仿宋_GB2312"/>
          <w:color w:val="auto"/>
          <w:sz w:val="32"/>
          <w:szCs w:val="32"/>
          <w:lang w:val="zh-CN"/>
        </w:rPr>
        <w:t>项目报价表；</w:t>
      </w:r>
    </w:p>
    <w:p w14:paraId="243AC090">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3</w:t>
      </w:r>
      <w:r>
        <w:rPr>
          <w:rFonts w:hint="eastAsia" w:ascii="仿宋_GB2312" w:eastAsia="仿宋_GB2312"/>
          <w:color w:val="auto"/>
          <w:sz w:val="32"/>
          <w:szCs w:val="32"/>
        </w:rPr>
        <w:t>. 售后服务承诺</w:t>
      </w:r>
      <w:r>
        <w:rPr>
          <w:rFonts w:hint="eastAsia" w:ascii="仿宋_GB2312" w:eastAsia="仿宋_GB2312"/>
          <w:color w:val="auto"/>
          <w:sz w:val="32"/>
          <w:szCs w:val="32"/>
          <w:lang w:eastAsia="zh-CN"/>
        </w:rPr>
        <w:t>；</w:t>
      </w:r>
    </w:p>
    <w:p w14:paraId="15BC75EA">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rPr>
      </w:pPr>
      <w:r>
        <w:rPr>
          <w:rFonts w:hint="eastAsia" w:ascii="仿宋_GB2312" w:eastAsia="仿宋_GB2312"/>
          <w:color w:val="auto"/>
          <w:sz w:val="32"/>
          <w:szCs w:val="32"/>
          <w:lang w:val="en-US" w:eastAsia="zh-CN"/>
        </w:rPr>
        <w:t>4</w:t>
      </w:r>
      <w:r>
        <w:rPr>
          <w:rFonts w:ascii="仿宋_GB2312" w:eastAsia="仿宋_GB2312"/>
          <w:color w:val="auto"/>
          <w:sz w:val="32"/>
          <w:szCs w:val="32"/>
        </w:rPr>
        <w:t xml:space="preserve">. </w:t>
      </w:r>
      <w:r>
        <w:rPr>
          <w:rFonts w:hint="eastAsia" w:ascii="仿宋_GB2312" w:eastAsia="仿宋_GB2312"/>
          <w:color w:val="auto"/>
          <w:sz w:val="32"/>
          <w:szCs w:val="32"/>
        </w:rPr>
        <w:t>诚信承诺函。</w:t>
      </w:r>
    </w:p>
    <w:p w14:paraId="5D674D4D">
      <w:pPr>
        <w:pageBreakBefore w:val="0"/>
        <w:kinsoku/>
        <w:wordWrap/>
        <w:overflowPunct/>
        <w:topLinePunct w:val="0"/>
        <w:bidi w:val="0"/>
        <w:spacing w:line="580" w:lineRule="exact"/>
        <w:ind w:left="0" w:leftChars="0" w:firstLine="660"/>
        <w:textAlignment w:val="auto"/>
        <w:rPr>
          <w:rFonts w:ascii="黑体" w:hAnsi="黑体" w:eastAsia="黑体"/>
          <w:color w:val="auto"/>
          <w:sz w:val="32"/>
          <w:szCs w:val="32"/>
          <w:lang w:val="zh-CN"/>
        </w:rPr>
      </w:pPr>
      <w:r>
        <w:rPr>
          <w:rFonts w:hint="eastAsia" w:ascii="黑体" w:hAnsi="黑体" w:eastAsia="黑体"/>
          <w:color w:val="auto"/>
          <w:sz w:val="32"/>
          <w:szCs w:val="32"/>
          <w:lang w:val="zh-CN"/>
        </w:rPr>
        <w:t>四、谈判响应文件递交</w:t>
      </w:r>
    </w:p>
    <w:p w14:paraId="21E1753E">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（一）谈判响应文件应于公告规定的截止时间之前密封递交至公告指定的地点。</w:t>
      </w:r>
    </w:p>
    <w:p w14:paraId="16D43E34">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（二）谈判响应文件须由法人代表或授权代表签署。</w:t>
      </w:r>
    </w:p>
    <w:p w14:paraId="2A246EDC">
      <w:pPr>
        <w:pageBreakBefore w:val="0"/>
        <w:kinsoku/>
        <w:wordWrap/>
        <w:overflowPunct/>
        <w:topLinePunct w:val="0"/>
        <w:bidi w:val="0"/>
        <w:spacing w:line="580" w:lineRule="exact"/>
        <w:ind w:left="0" w:leftChars="0" w:firstLine="660"/>
        <w:textAlignment w:val="auto"/>
        <w:rPr>
          <w:rFonts w:ascii="黑体" w:hAnsi="黑体" w:eastAsia="黑体"/>
          <w:color w:val="auto"/>
          <w:sz w:val="32"/>
          <w:szCs w:val="32"/>
          <w:lang w:val="zh-CN"/>
        </w:rPr>
      </w:pPr>
      <w:r>
        <w:rPr>
          <w:rFonts w:hint="eastAsia" w:ascii="黑体" w:hAnsi="黑体" w:eastAsia="黑体"/>
          <w:color w:val="auto"/>
          <w:sz w:val="32"/>
          <w:szCs w:val="32"/>
          <w:lang w:val="zh-CN"/>
        </w:rPr>
        <w:t>五、谈判程序</w:t>
      </w:r>
    </w:p>
    <w:p w14:paraId="4949B786">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（一）递交谈判响应文件：在递交谈判响应文件时间截止后，瓦屋山投资有限公司在规定的时间和地点组织评审委员会与供应商进行谈判；</w:t>
      </w:r>
    </w:p>
    <w:p w14:paraId="2ACD58E1">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（二）评审委员会组成：评审委员会依法由相关专家和采购人代表三人以上单数组成；</w:t>
      </w:r>
    </w:p>
    <w:p w14:paraId="3F7673AF">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（三）评审委员会审阅各供应商所递交的谈判响应文件；</w:t>
      </w:r>
    </w:p>
    <w:p w14:paraId="30418DB8">
      <w:pPr>
        <w:pageBreakBefore w:val="0"/>
        <w:kinsoku/>
        <w:wordWrap/>
        <w:overflowPunct/>
        <w:topLinePunct w:val="0"/>
        <w:bidi w:val="0"/>
        <w:spacing w:line="580" w:lineRule="exact"/>
        <w:ind w:left="0" w:leftChars="0" w:firstLine="640" w:firstLineChars="200"/>
        <w:textAlignment w:val="auto"/>
        <w:rPr>
          <w:rFonts w:hint="eastAsia" w:ascii="仿宋_GB2312" w:eastAsia="仿宋_GB2312"/>
          <w:color w:val="auto"/>
          <w:sz w:val="32"/>
          <w:szCs w:val="32"/>
          <w:lang w:val="zh-CN"/>
        </w:rPr>
      </w:pPr>
      <w:r>
        <w:rPr>
          <w:rFonts w:hint="eastAsia" w:ascii="仿宋_GB2312" w:eastAsia="仿宋_GB2312"/>
          <w:color w:val="auto"/>
          <w:sz w:val="32"/>
          <w:szCs w:val="32"/>
          <w:lang w:val="zh-CN"/>
        </w:rPr>
        <w:t>（四）评审委员会所有成员集中与单一供应商分别进行谈</w:t>
      </w:r>
    </w:p>
    <w:p w14:paraId="1FDFFC2C">
      <w:pPr>
        <w:pageBreakBefore w:val="0"/>
        <w:kinsoku/>
        <w:wordWrap/>
        <w:overflowPunct/>
        <w:topLinePunct w:val="0"/>
        <w:bidi w:val="0"/>
        <w:spacing w:line="580" w:lineRule="exact"/>
        <w:ind w:left="0" w:leftChars="0"/>
        <w:jc w:val="left"/>
        <w:textAlignment w:val="auto"/>
        <w:rPr>
          <w:rFonts w:hint="eastAsia" w:ascii="仿宋_GB2312" w:eastAsia="仿宋_GB2312"/>
          <w:color w:val="auto"/>
          <w:sz w:val="32"/>
          <w:szCs w:val="32"/>
          <w:lang w:val="zh-CN"/>
        </w:rPr>
      </w:pPr>
      <w:r>
        <w:rPr>
          <w:rFonts w:hint="eastAsia" w:ascii="仿宋_GB2312" w:eastAsia="仿宋_GB2312"/>
          <w:color w:val="auto"/>
          <w:sz w:val="32"/>
          <w:szCs w:val="32"/>
          <w:lang w:val="zh-CN"/>
        </w:rPr>
        <w:t>判；</w:t>
      </w:r>
    </w:p>
    <w:p w14:paraId="1B63A960">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（五）谈判文件如有实质性变动的，评审委员会将以书面形式通知所有参加谈判的供应商；</w:t>
      </w:r>
    </w:p>
    <w:p w14:paraId="587488E9">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（六）本次谈判采用二次报价，第二次报价为现场填报，</w:t>
      </w:r>
      <w:r>
        <w:rPr>
          <w:rFonts w:hint="eastAsia" w:ascii="仿宋_GB2312" w:eastAsia="仿宋_GB2312"/>
          <w:color w:val="auto"/>
          <w:sz w:val="32"/>
          <w:szCs w:val="32"/>
          <w:lang w:val="en-US" w:eastAsia="zh-CN"/>
        </w:rPr>
        <w:t>第二次报价即为最终报价</w:t>
      </w:r>
      <w:r>
        <w:rPr>
          <w:rFonts w:hint="eastAsia" w:ascii="仿宋_GB2312" w:eastAsia="仿宋_GB2312"/>
          <w:color w:val="auto"/>
          <w:sz w:val="32"/>
          <w:szCs w:val="32"/>
          <w:lang w:val="zh-CN"/>
        </w:rPr>
        <w:t>。各供应商的最终报价不能高于第一次报价。</w:t>
      </w:r>
    </w:p>
    <w:p w14:paraId="4868F012">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（七）确定成交供应商。</w:t>
      </w:r>
    </w:p>
    <w:p w14:paraId="6C7F055E">
      <w:pPr>
        <w:pageBreakBefore w:val="0"/>
        <w:kinsoku/>
        <w:wordWrap/>
        <w:overflowPunct/>
        <w:topLinePunct w:val="0"/>
        <w:bidi w:val="0"/>
        <w:spacing w:line="580" w:lineRule="exact"/>
        <w:ind w:left="0" w:leftChars="0" w:firstLine="660"/>
        <w:textAlignment w:val="auto"/>
        <w:rPr>
          <w:rFonts w:ascii="黑体" w:hAnsi="黑体" w:eastAsia="黑体"/>
          <w:color w:val="auto"/>
          <w:sz w:val="32"/>
          <w:szCs w:val="32"/>
          <w:lang w:val="zh-CN"/>
        </w:rPr>
      </w:pPr>
      <w:r>
        <w:rPr>
          <w:rFonts w:hint="eastAsia" w:ascii="黑体" w:hAnsi="黑体" w:eastAsia="黑体"/>
          <w:color w:val="auto"/>
          <w:sz w:val="32"/>
          <w:szCs w:val="32"/>
          <w:lang w:val="zh-CN"/>
        </w:rPr>
        <w:t>六、成交原则</w:t>
      </w:r>
    </w:p>
    <w:p w14:paraId="6DEC5C75">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highlight w:val="yellow"/>
        </w:rPr>
      </w:pPr>
      <w:r>
        <w:rPr>
          <w:rFonts w:hint="eastAsia" w:ascii="仿宋_GB2312" w:eastAsia="仿宋_GB2312"/>
          <w:color w:val="auto"/>
          <w:sz w:val="32"/>
          <w:szCs w:val="32"/>
          <w:lang w:val="zh-CN"/>
        </w:rPr>
        <w:t>评审委员会根据采购需求,综合供应商实力、技术要求、项目实施方案、售后服务、报价等方面进行谈判。在质量和服务相等的前提下，以提出有效报价最低的供应商作为成交供应商。</w:t>
      </w:r>
    </w:p>
    <w:p w14:paraId="151BF34F">
      <w:pPr>
        <w:pageBreakBefore w:val="0"/>
        <w:kinsoku/>
        <w:wordWrap/>
        <w:overflowPunct/>
        <w:topLinePunct w:val="0"/>
        <w:bidi w:val="0"/>
        <w:spacing w:line="580" w:lineRule="exact"/>
        <w:ind w:left="0" w:leftChars="0" w:firstLine="660"/>
        <w:textAlignment w:val="auto"/>
        <w:rPr>
          <w:rFonts w:ascii="黑体" w:hAnsi="黑体" w:eastAsia="黑体"/>
          <w:color w:val="auto"/>
          <w:sz w:val="32"/>
          <w:szCs w:val="32"/>
          <w:lang w:val="zh-CN"/>
        </w:rPr>
      </w:pPr>
      <w:r>
        <w:rPr>
          <w:rFonts w:hint="eastAsia" w:ascii="黑体" w:hAnsi="黑体" w:eastAsia="黑体"/>
          <w:color w:val="auto"/>
          <w:sz w:val="32"/>
          <w:szCs w:val="32"/>
          <w:lang w:val="zh-CN"/>
        </w:rPr>
        <w:t>七、合同授予</w:t>
      </w:r>
    </w:p>
    <w:p w14:paraId="3187B44B">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（一）瓦屋山投资有限公司向成交供应商发出成交通知书，成交通知书将是采购合同的组成部分。</w:t>
      </w:r>
    </w:p>
    <w:p w14:paraId="66AC6712">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lang w:val="zh-CN"/>
        </w:rPr>
      </w:pPr>
      <w:r>
        <w:rPr>
          <w:rFonts w:hint="eastAsia" w:ascii="仿宋_GB2312" w:eastAsia="仿宋_GB2312"/>
          <w:color w:val="auto"/>
          <w:sz w:val="32"/>
          <w:szCs w:val="32"/>
          <w:lang w:val="zh-CN"/>
        </w:rPr>
        <w:t>（二）成交供应商应按成交通知书规定的时间、地点签订采购合同。</w:t>
      </w:r>
    </w:p>
    <w:p w14:paraId="3A9043C0">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highlight w:val="yellow"/>
          <w:lang w:val="zh-CN"/>
        </w:rPr>
      </w:pPr>
      <w:r>
        <w:rPr>
          <w:rFonts w:hint="eastAsia" w:ascii="仿宋_GB2312" w:eastAsia="仿宋_GB2312"/>
          <w:color w:val="auto"/>
          <w:sz w:val="32"/>
          <w:szCs w:val="32"/>
          <w:highlight w:val="yellow"/>
          <w:lang w:val="zh-CN"/>
        </w:rPr>
        <w:t>（</w:t>
      </w:r>
      <w:r>
        <w:rPr>
          <w:rFonts w:hint="eastAsia" w:ascii="仿宋_GB2312" w:eastAsia="仿宋_GB2312"/>
          <w:color w:val="auto"/>
          <w:sz w:val="32"/>
          <w:szCs w:val="32"/>
          <w:highlight w:val="yellow"/>
          <w:lang w:val="en-US" w:eastAsia="zh-CN"/>
        </w:rPr>
        <w:t>三</w:t>
      </w:r>
      <w:r>
        <w:rPr>
          <w:rFonts w:hint="eastAsia" w:ascii="仿宋_GB2312" w:eastAsia="仿宋_GB2312"/>
          <w:color w:val="auto"/>
          <w:sz w:val="32"/>
          <w:szCs w:val="32"/>
          <w:highlight w:val="yellow"/>
          <w:lang w:val="zh-CN"/>
        </w:rPr>
        <w:t>）</w:t>
      </w:r>
      <w:r>
        <w:rPr>
          <w:rFonts w:hint="eastAsia" w:ascii="仿宋_GB2312" w:eastAsia="仿宋_GB2312"/>
          <w:color w:val="auto"/>
          <w:sz w:val="32"/>
          <w:szCs w:val="32"/>
          <w:highlight w:val="yellow"/>
          <w:lang w:val="en-US" w:eastAsia="zh-CN"/>
        </w:rPr>
        <w:t>履约担保：</w:t>
      </w:r>
      <w:r>
        <w:rPr>
          <w:rFonts w:hint="eastAsia" w:ascii="仿宋_GB2312" w:eastAsia="仿宋_GB2312"/>
          <w:color w:val="auto"/>
          <w:sz w:val="32"/>
          <w:szCs w:val="32"/>
          <w:highlight w:val="yellow"/>
          <w:lang w:val="zh-CN"/>
        </w:rPr>
        <w:t>项目中标金额</w:t>
      </w:r>
      <w:r>
        <w:rPr>
          <w:rFonts w:hint="eastAsia" w:ascii="仿宋_GB2312" w:eastAsia="仿宋_GB2312"/>
          <w:color w:val="auto"/>
          <w:sz w:val="32"/>
          <w:szCs w:val="32"/>
          <w:highlight w:val="yellow"/>
          <w:lang w:val="en-US" w:eastAsia="zh-CN"/>
        </w:rPr>
        <w:t>的10</w:t>
      </w:r>
      <w:r>
        <w:rPr>
          <w:rFonts w:hint="eastAsia" w:ascii="仿宋_GB2312" w:eastAsia="仿宋_GB2312"/>
          <w:color w:val="auto"/>
          <w:sz w:val="32"/>
          <w:szCs w:val="32"/>
          <w:highlight w:val="yellow"/>
          <w:lang w:val="zh-CN"/>
        </w:rPr>
        <w:t>%，以银行转账方式通过投标人基本账户提交，且在签订合同前</w:t>
      </w:r>
      <w:r>
        <w:rPr>
          <w:rFonts w:hint="eastAsia" w:ascii="仿宋_GB2312" w:eastAsia="仿宋_GB2312"/>
          <w:color w:val="auto"/>
          <w:sz w:val="32"/>
          <w:szCs w:val="32"/>
          <w:highlight w:val="yellow"/>
          <w:lang w:val="en-US" w:eastAsia="zh-CN"/>
        </w:rPr>
        <w:t>10个工作日内</w:t>
      </w:r>
      <w:r>
        <w:rPr>
          <w:rFonts w:hint="eastAsia" w:ascii="仿宋_GB2312" w:eastAsia="仿宋_GB2312"/>
          <w:color w:val="auto"/>
          <w:sz w:val="32"/>
          <w:szCs w:val="32"/>
          <w:highlight w:val="yellow"/>
          <w:lang w:val="zh-CN"/>
        </w:rPr>
        <w:t>提交，</w:t>
      </w:r>
      <w:r>
        <w:rPr>
          <w:rFonts w:hint="eastAsia" w:ascii="仿宋_GB2312" w:eastAsia="仿宋_GB2312"/>
          <w:color w:val="auto"/>
          <w:sz w:val="32"/>
          <w:szCs w:val="32"/>
          <w:highlight w:val="yellow"/>
          <w:lang w:val="en-US" w:eastAsia="zh-CN"/>
        </w:rPr>
        <w:t>未按期按期缴纳履约保证金的则视为自动放弃中标，放弃中标的1年内不得参与本公司项目招采，该标段重新招标</w:t>
      </w:r>
      <w:r>
        <w:rPr>
          <w:rFonts w:hint="eastAsia" w:ascii="仿宋_GB2312" w:eastAsia="仿宋_GB2312"/>
          <w:color w:val="auto"/>
          <w:sz w:val="32"/>
          <w:szCs w:val="32"/>
          <w:highlight w:val="yellow"/>
          <w:lang w:val="zh-CN"/>
        </w:rPr>
        <w:t>。</w:t>
      </w:r>
    </w:p>
    <w:p w14:paraId="19AEBF52">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highlight w:val="yellow"/>
          <w:lang w:val="zh-CN"/>
        </w:rPr>
      </w:pPr>
      <w:r>
        <w:rPr>
          <w:rFonts w:hint="eastAsia" w:ascii="仿宋_GB2312" w:eastAsia="仿宋_GB2312"/>
          <w:color w:val="auto"/>
          <w:sz w:val="32"/>
          <w:szCs w:val="32"/>
          <w:highlight w:val="yellow"/>
          <w:lang w:val="zh-CN"/>
        </w:rPr>
        <w:t>账户名称：瓦屋山投资有限公司</w:t>
      </w:r>
    </w:p>
    <w:p w14:paraId="069068CC">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highlight w:val="yellow"/>
          <w:lang w:val="zh-CN"/>
        </w:rPr>
      </w:pPr>
      <w:r>
        <w:rPr>
          <w:rFonts w:hint="eastAsia" w:ascii="仿宋_GB2312" w:eastAsia="仿宋_GB2312"/>
          <w:color w:val="auto"/>
          <w:sz w:val="32"/>
          <w:szCs w:val="32"/>
          <w:highlight w:val="yellow"/>
          <w:lang w:val="zh-CN"/>
        </w:rPr>
        <w:t>开户行：四川洪雅农村商业银行股份有限公司</w:t>
      </w:r>
    </w:p>
    <w:p w14:paraId="350597E6">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highlight w:val="yellow"/>
          <w:lang w:val="zh-CN"/>
        </w:rPr>
      </w:pPr>
      <w:r>
        <w:rPr>
          <w:rFonts w:hint="eastAsia" w:ascii="仿宋_GB2312" w:eastAsia="仿宋_GB2312"/>
          <w:color w:val="auto"/>
          <w:sz w:val="32"/>
          <w:szCs w:val="32"/>
          <w:highlight w:val="yellow"/>
          <w:lang w:val="zh-CN"/>
        </w:rPr>
        <w:t xml:space="preserve">银行账号：5839 0120 0000 06286 </w:t>
      </w:r>
    </w:p>
    <w:p w14:paraId="0658D044">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highlight w:val="yellow"/>
          <w:lang w:val="zh-CN"/>
        </w:rPr>
      </w:pPr>
      <w:r>
        <w:rPr>
          <w:rFonts w:hint="eastAsia" w:ascii="仿宋_GB2312" w:eastAsia="仿宋_GB2312"/>
          <w:color w:val="auto"/>
          <w:sz w:val="32"/>
          <w:szCs w:val="32"/>
          <w:highlight w:val="yellow"/>
          <w:lang w:val="zh-CN"/>
        </w:rPr>
        <w:t>交款附言需注明：项目编号、项目名称</w:t>
      </w:r>
    </w:p>
    <w:p w14:paraId="769CEE92">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highlight w:val="yellow"/>
          <w:lang w:val="zh-CN"/>
        </w:rPr>
      </w:pPr>
      <w:r>
        <w:rPr>
          <w:rFonts w:hint="eastAsia" w:ascii="仿宋_GB2312" w:eastAsia="仿宋_GB2312"/>
          <w:color w:val="auto"/>
          <w:sz w:val="32"/>
          <w:szCs w:val="32"/>
          <w:highlight w:val="yellow"/>
          <w:lang w:val="zh-CN"/>
        </w:rPr>
        <w:t>注：投标人必须按照上述交款方式及指定银行账号进行办理，交款账户名称需与投标人名称一致。若以其他交款方式(如现金存款方式)或非指定银行账号办理的一律不予接受。</w:t>
      </w:r>
    </w:p>
    <w:p w14:paraId="224EFA48">
      <w:pPr>
        <w:pageBreakBefore w:val="0"/>
        <w:kinsoku/>
        <w:wordWrap/>
        <w:overflowPunct/>
        <w:topLinePunct w:val="0"/>
        <w:bidi w:val="0"/>
        <w:spacing w:line="580" w:lineRule="exact"/>
        <w:ind w:left="0" w:leftChars="0" w:firstLine="660"/>
        <w:textAlignment w:val="auto"/>
        <w:rPr>
          <w:rFonts w:ascii="黑体" w:hAnsi="黑体" w:eastAsia="黑体"/>
          <w:color w:val="auto"/>
          <w:sz w:val="32"/>
          <w:szCs w:val="32"/>
          <w:lang w:val="zh-CN"/>
        </w:rPr>
      </w:pPr>
      <w:r>
        <w:rPr>
          <w:rFonts w:hint="eastAsia" w:ascii="黑体" w:hAnsi="黑体" w:eastAsia="黑体"/>
          <w:color w:val="auto"/>
          <w:sz w:val="32"/>
          <w:szCs w:val="32"/>
          <w:lang w:val="zh-CN"/>
        </w:rPr>
        <w:t xml:space="preserve">八、质疑和投诉 </w:t>
      </w:r>
    </w:p>
    <w:p w14:paraId="00964592">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一）供应商认为采购文件、采购过程、成交结果使自己的合法权益受到损害的，可以在知道或者应当知到其权益受到损害之日起七个工作日内以书面形式向采购人或瓦屋山投资有限公司提出质疑，但需提供相关证据，同时对质疑内容的真实性承担责任；</w:t>
      </w:r>
    </w:p>
    <w:p w14:paraId="03086349">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（二）采购人或瓦屋山投资有限公司对符合质疑条件的应予以答复，供应商对质疑答复不满意的向洪雅县有关行政主管部门投诉；</w:t>
      </w:r>
    </w:p>
    <w:p w14:paraId="1ED1E1D3">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（三）供应商未提供相关证据的，被质疑人将不予受理；</w:t>
      </w:r>
    </w:p>
    <w:p w14:paraId="42A2DC50">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（四）对虚假、恶意质疑和投诉的按相关规定予以处罚，并承担调查论证费用。</w:t>
      </w:r>
    </w:p>
    <w:p w14:paraId="3AB02611">
      <w:pPr>
        <w:pageBreakBefore w:val="0"/>
        <w:kinsoku/>
        <w:wordWrap/>
        <w:overflowPunct/>
        <w:topLinePunct w:val="0"/>
        <w:bidi w:val="0"/>
        <w:spacing w:line="580" w:lineRule="exact"/>
        <w:ind w:left="0" w:leftChars="0" w:firstLine="660"/>
        <w:textAlignment w:val="auto"/>
        <w:rPr>
          <w:rFonts w:ascii="黑体" w:hAnsi="黑体" w:eastAsia="黑体"/>
          <w:color w:val="auto"/>
          <w:sz w:val="32"/>
          <w:szCs w:val="32"/>
          <w:lang w:val="zh-CN"/>
        </w:rPr>
      </w:pPr>
      <w:r>
        <w:rPr>
          <w:rFonts w:hint="eastAsia" w:ascii="黑体" w:hAnsi="黑体" w:eastAsia="黑体"/>
          <w:color w:val="auto"/>
          <w:sz w:val="32"/>
          <w:szCs w:val="32"/>
          <w:lang w:val="zh-CN"/>
        </w:rPr>
        <w:t>九、供应商谈判注意事项</w:t>
      </w:r>
    </w:p>
    <w:p w14:paraId="232E6E10">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（一）若供应商的谈判响应文件没有通过资格性、符合性审查，供应商将承担无效报价的风险。</w:t>
      </w:r>
    </w:p>
    <w:p w14:paraId="5A668B0C">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（二）供应商在参与谈判时，法定代表人或授权代表人应当随身携带身份证原件，评审委员会将验证其身份。</w:t>
      </w:r>
    </w:p>
    <w:p w14:paraId="47E7544A">
      <w:pPr>
        <w:pageBreakBefore w:val="0"/>
        <w:kinsoku/>
        <w:wordWrap/>
        <w:overflowPunct/>
        <w:topLinePunct w:val="0"/>
        <w:bidi w:val="0"/>
        <w:spacing w:line="580" w:lineRule="exact"/>
        <w:ind w:left="0" w:leftChars="0" w:firstLine="660"/>
        <w:textAlignment w:val="auto"/>
        <w:rPr>
          <w:rFonts w:hint="eastAsia" w:ascii="仿宋_GB2312" w:eastAsia="仿宋_GB2312"/>
          <w:color w:val="auto"/>
          <w:sz w:val="32"/>
          <w:szCs w:val="32"/>
          <w:lang w:val="zh-CN"/>
        </w:rPr>
      </w:pPr>
      <w:r>
        <w:rPr>
          <w:rFonts w:hint="eastAsia" w:ascii="仿宋_GB2312" w:eastAsia="仿宋_GB2312"/>
          <w:color w:val="auto"/>
          <w:sz w:val="32"/>
          <w:szCs w:val="32"/>
          <w:lang w:val="zh-CN"/>
        </w:rPr>
        <w:t>（三）若供应商有提供虚假响应文件、虚假证明文件的行为，</w:t>
      </w:r>
    </w:p>
    <w:p w14:paraId="31CBF761">
      <w:pPr>
        <w:pageBreakBefore w:val="0"/>
        <w:kinsoku/>
        <w:wordWrap/>
        <w:overflowPunct/>
        <w:topLinePunct w:val="0"/>
        <w:bidi w:val="0"/>
        <w:spacing w:line="580" w:lineRule="exact"/>
        <w:ind w:left="0" w:leftChars="0" w:firstLine="0"/>
        <w:textAlignment w:val="auto"/>
        <w:rPr>
          <w:rFonts w:hint="eastAsia" w:ascii="仿宋_GB2312" w:eastAsia="仿宋_GB2312"/>
          <w:color w:val="auto"/>
          <w:sz w:val="32"/>
          <w:szCs w:val="32"/>
          <w:lang w:val="zh-CN"/>
        </w:rPr>
      </w:pPr>
      <w:r>
        <w:rPr>
          <w:rFonts w:hint="eastAsia" w:ascii="仿宋_GB2312" w:eastAsia="仿宋_GB2312"/>
          <w:color w:val="auto"/>
          <w:sz w:val="32"/>
          <w:szCs w:val="32"/>
          <w:lang w:val="en-US" w:eastAsia="zh-CN"/>
        </w:rPr>
        <w:t>一</w:t>
      </w:r>
      <w:r>
        <w:rPr>
          <w:rFonts w:hint="eastAsia" w:ascii="仿宋_GB2312" w:eastAsia="仿宋_GB2312"/>
          <w:color w:val="auto"/>
          <w:sz w:val="32"/>
          <w:szCs w:val="32"/>
          <w:lang w:val="zh-CN"/>
        </w:rPr>
        <w:t>经查实，</w:t>
      </w:r>
      <w:r>
        <w:rPr>
          <w:rFonts w:hint="eastAsia" w:ascii="仿宋_GB2312" w:eastAsia="仿宋_GB2312"/>
          <w:color w:val="auto"/>
          <w:spacing w:val="0"/>
          <w:sz w:val="32"/>
          <w:szCs w:val="32"/>
          <w:lang w:val="zh-CN"/>
        </w:rPr>
        <w:t>该供应商谈判保证金将不予退还</w:t>
      </w:r>
      <w:r>
        <w:rPr>
          <w:rFonts w:hint="eastAsia" w:ascii="仿宋_GB2312" w:eastAsia="仿宋_GB2312"/>
          <w:color w:val="auto"/>
          <w:spacing w:val="0"/>
          <w:sz w:val="32"/>
          <w:szCs w:val="32"/>
          <w:lang w:val="zh-CN" w:eastAsia="zh-CN"/>
        </w:rPr>
        <w:t>。</w:t>
      </w:r>
      <w:r>
        <w:rPr>
          <w:rFonts w:hint="eastAsia" w:ascii="仿宋_GB2312" w:eastAsia="仿宋_GB2312"/>
          <w:color w:val="auto"/>
          <w:sz w:val="32"/>
          <w:szCs w:val="32"/>
          <w:lang w:val="zh-CN"/>
        </w:rPr>
        <w:t>视情节轻重和影响程度，瓦屋山投资有限公司将停止其参加采购活动，并上报行政主管部门。</w:t>
      </w:r>
    </w:p>
    <w:p w14:paraId="7D8ADBBC">
      <w:pPr>
        <w:pageBreakBefore w:val="0"/>
        <w:kinsoku/>
        <w:wordWrap/>
        <w:overflowPunct/>
        <w:topLinePunct w:val="0"/>
        <w:bidi w:val="0"/>
        <w:spacing w:line="580" w:lineRule="exact"/>
        <w:ind w:left="0" w:leftChars="0" w:firstLine="640" w:firstLineChars="200"/>
        <w:textAlignment w:val="auto"/>
        <w:rPr>
          <w:rFonts w:hint="eastAsia" w:ascii="仿宋_GB2312" w:eastAsia="仿宋_GB2312"/>
          <w:color w:val="auto"/>
          <w:sz w:val="32"/>
          <w:szCs w:val="32"/>
          <w:lang w:val="zh-CN"/>
        </w:rPr>
      </w:pPr>
      <w:r>
        <w:rPr>
          <w:rFonts w:hint="eastAsia" w:ascii="仿宋_GB2312" w:eastAsia="仿宋_GB2312"/>
          <w:color w:val="auto"/>
          <w:sz w:val="32"/>
          <w:szCs w:val="32"/>
          <w:lang w:val="zh-CN"/>
        </w:rPr>
        <w:t>（四）本次谈判不接受联合体谈判。</w:t>
      </w:r>
    </w:p>
    <w:p w14:paraId="7FC13533">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p>
    <w:p w14:paraId="698FC74D">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p>
    <w:p w14:paraId="1A268E5C">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p>
    <w:p w14:paraId="50F83402">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p>
    <w:p w14:paraId="5112B57B">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6C490B97">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6617E45D">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786AFABB">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5A74679F">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191641DF">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1613EF3E">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2231CF91">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486DE0A6">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1FB8071F">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5323E030">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69847042">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p>
    <w:p w14:paraId="77BFC1E2">
      <w:pPr>
        <w:pStyle w:val="22"/>
        <w:pageBreakBefore w:val="0"/>
        <w:kinsoku/>
        <w:wordWrap/>
        <w:overflowPunct/>
        <w:topLinePunct w:val="0"/>
        <w:bidi w:val="0"/>
        <w:snapToGrid w:val="0"/>
        <w:spacing w:line="580" w:lineRule="exact"/>
        <w:ind w:left="0" w:leftChars="0"/>
        <w:jc w:val="both"/>
        <w:textAlignment w:val="auto"/>
        <w:rPr>
          <w:rFonts w:hint="eastAsia" w:ascii="黑体" w:hAnsi="黑体" w:eastAsia="黑体" w:cs="Times New Roman"/>
          <w:color w:val="auto"/>
          <w:sz w:val="44"/>
          <w:szCs w:val="44"/>
        </w:rPr>
      </w:pPr>
    </w:p>
    <w:p w14:paraId="5FCFC81A">
      <w:pPr>
        <w:pStyle w:val="22"/>
        <w:pageBreakBefore w:val="0"/>
        <w:kinsoku/>
        <w:wordWrap/>
        <w:overflowPunct/>
        <w:topLinePunct w:val="0"/>
        <w:bidi w:val="0"/>
        <w:snapToGrid w:val="0"/>
        <w:spacing w:line="580" w:lineRule="exact"/>
        <w:ind w:left="0" w:leftChars="0"/>
        <w:jc w:val="center"/>
        <w:textAlignment w:val="auto"/>
        <w:rPr>
          <w:rFonts w:hint="eastAsia" w:ascii="黑体" w:hAnsi="黑体" w:eastAsia="黑体" w:cs="Times New Roman"/>
          <w:color w:val="auto"/>
          <w:sz w:val="44"/>
          <w:szCs w:val="44"/>
        </w:rPr>
      </w:pPr>
      <w:r>
        <w:rPr>
          <w:rFonts w:hint="eastAsia" w:ascii="黑体" w:hAnsi="黑体" w:eastAsia="黑体" w:cs="Times New Roman"/>
          <w:color w:val="auto"/>
          <w:sz w:val="44"/>
          <w:szCs w:val="44"/>
        </w:rPr>
        <w:t>第三章采购合同主要条款</w:t>
      </w:r>
    </w:p>
    <w:p w14:paraId="756D6F78">
      <w:pPr>
        <w:pageBreakBefore w:val="0"/>
        <w:kinsoku/>
        <w:wordWrap/>
        <w:overflowPunct/>
        <w:topLinePunct w:val="0"/>
        <w:bidi w:val="0"/>
        <w:snapToGrid w:val="0"/>
        <w:spacing w:line="580" w:lineRule="exact"/>
        <w:ind w:left="0" w:leftChars="0" w:firstLine="1600" w:firstLineChars="500"/>
        <w:textAlignment w:val="auto"/>
        <w:rPr>
          <w:rFonts w:hint="eastAsia" w:ascii="黑体" w:hAnsi="黑体" w:eastAsia="黑体"/>
          <w:color w:val="auto"/>
          <w:sz w:val="32"/>
          <w:szCs w:val="32"/>
        </w:rPr>
      </w:pPr>
    </w:p>
    <w:p w14:paraId="60C7FCA2">
      <w:pPr>
        <w:pStyle w:val="23"/>
        <w:keepNext w:val="0"/>
        <w:keepLines w:val="0"/>
        <w:pageBreakBefore w:val="0"/>
        <w:widowControl/>
        <w:kinsoku/>
        <w:wordWrap/>
        <w:overflowPunct/>
        <w:topLinePunct w:val="0"/>
        <w:autoSpaceDE/>
        <w:autoSpaceDN/>
        <w:bidi w:val="0"/>
        <w:adjustRightInd/>
        <w:snapToGrid w:val="0"/>
        <w:spacing w:before="100" w:after="100" w:line="700" w:lineRule="exact"/>
        <w:jc w:val="center"/>
        <w:textAlignment w:val="auto"/>
        <w:rPr>
          <w:rFonts w:hint="eastAsia" w:ascii="Arial Unicode MS" w:hAnsi="Arial Unicode MS" w:eastAsia="Arial Unicode MS" w:cs="Arial Unicode MS"/>
          <w:color w:val="auto"/>
          <w:kern w:val="0"/>
          <w:sz w:val="44"/>
          <w:szCs w:val="44"/>
          <w:lang w:val="en-US" w:eastAsia="zh-CN" w:bidi="ar-SA"/>
        </w:rPr>
      </w:pPr>
      <w:r>
        <w:rPr>
          <w:rFonts w:hint="eastAsia" w:ascii="Arial Unicode MS" w:hAnsi="Arial Unicode MS" w:eastAsia="Arial Unicode MS" w:cs="Arial Unicode MS"/>
          <w:b w:val="0"/>
          <w:color w:val="auto"/>
          <w:sz w:val="44"/>
          <w:szCs w:val="44"/>
          <w:lang w:val="en-US" w:eastAsia="zh-CN"/>
        </w:rPr>
        <w:t>古佛坪栈道雨棚采购</w:t>
      </w:r>
      <w:r>
        <w:rPr>
          <w:rFonts w:hint="eastAsia" w:ascii="Arial Unicode MS" w:hAnsi="Arial Unicode MS" w:eastAsia="Arial Unicode MS" w:cs="Arial Unicode MS"/>
          <w:color w:val="auto"/>
          <w:kern w:val="0"/>
          <w:sz w:val="44"/>
          <w:szCs w:val="44"/>
          <w:lang w:val="en-US" w:eastAsia="zh-CN" w:bidi="ar-SA"/>
        </w:rPr>
        <w:t>合同</w:t>
      </w:r>
    </w:p>
    <w:p w14:paraId="4FC0DDDF">
      <w:pPr>
        <w:pStyle w:val="23"/>
        <w:keepNext w:val="0"/>
        <w:keepLines w:val="0"/>
        <w:pageBreakBefore w:val="0"/>
        <w:kinsoku/>
        <w:wordWrap/>
        <w:overflowPunct/>
        <w:topLinePunct w:val="0"/>
        <w:bidi w:val="0"/>
        <w:snapToGrid w:val="0"/>
        <w:spacing w:before="100" w:after="100" w:line="540" w:lineRule="exact"/>
        <w:ind w:left="13" w:firstLine="640" w:firstLineChars="200"/>
        <w:textAlignment w:val="auto"/>
        <w:rPr>
          <w:rFonts w:hint="eastAsia" w:ascii="仿宋_GB2312" w:hAnsi="仿宋_GB2312" w:eastAsia="仿宋_GB2312" w:cs="仿宋_GB2312"/>
          <w:color w:val="auto"/>
          <w:sz w:val="32"/>
          <w:szCs w:val="32"/>
        </w:rPr>
      </w:pPr>
    </w:p>
    <w:p w14:paraId="122D0DBF">
      <w:pPr>
        <w:pStyle w:val="23"/>
        <w:keepNext w:val="0"/>
        <w:keepLines w:val="0"/>
        <w:pageBreakBefore w:val="0"/>
        <w:kinsoku/>
        <w:wordWrap/>
        <w:overflowPunct/>
        <w:topLinePunct w:val="0"/>
        <w:bidi w:val="0"/>
        <w:snapToGrid w:val="0"/>
        <w:spacing w:before="100" w:after="100" w:line="540" w:lineRule="exact"/>
        <w:ind w:left="0" w:firstLine="0" w:firstLineChars="0"/>
        <w:textAlignment w:val="auto"/>
        <w:rPr>
          <w:rFonts w:hint="eastAsia"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发包人</w:t>
      </w:r>
      <w:r>
        <w:rPr>
          <w:rFonts w:hint="eastAsia" w:ascii="仿宋_GB2312" w:hAnsi="仿宋_GB2312" w:eastAsia="仿宋_GB2312" w:cs="仿宋_GB2312"/>
          <w:color w:val="auto"/>
          <w:sz w:val="32"/>
          <w:szCs w:val="32"/>
          <w:lang w:eastAsia="zh-CN"/>
        </w:rPr>
        <w:t>（以下简称甲方）</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lang w:eastAsia="zh-CN"/>
        </w:rPr>
        <w:t>瓦屋山投资有限公司</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none"/>
        </w:rPr>
        <w:t xml:space="preserve">      </w:t>
      </w:r>
    </w:p>
    <w:p w14:paraId="16A9C1F8">
      <w:pPr>
        <w:pStyle w:val="23"/>
        <w:keepNext w:val="0"/>
        <w:keepLines w:val="0"/>
        <w:pageBreakBefore w:val="0"/>
        <w:kinsoku/>
        <w:wordWrap/>
        <w:overflowPunct/>
        <w:topLinePunct w:val="0"/>
        <w:bidi w:val="0"/>
        <w:snapToGrid w:val="0"/>
        <w:spacing w:before="100" w:after="100" w:line="540" w:lineRule="exact"/>
        <w:ind w:left="0" w:firstLine="0" w:firstLineChars="0"/>
        <w:textAlignment w:val="auto"/>
        <w:rPr>
          <w:rFonts w:hint="eastAsia"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承包人</w:t>
      </w:r>
      <w:r>
        <w:rPr>
          <w:rFonts w:hint="eastAsia" w:ascii="仿宋_GB2312" w:hAnsi="仿宋_GB2312" w:eastAsia="仿宋_GB2312" w:cs="仿宋_GB2312"/>
          <w:color w:val="auto"/>
          <w:sz w:val="32"/>
          <w:szCs w:val="32"/>
          <w:lang w:eastAsia="zh-CN"/>
        </w:rPr>
        <w:t>（以下简称乙方）</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single"/>
        </w:rPr>
        <w:t xml:space="preserve">      </w:t>
      </w:r>
    </w:p>
    <w:p w14:paraId="0A7FB2A6">
      <w:pPr>
        <w:pStyle w:val="24"/>
        <w:keepNext w:val="0"/>
        <w:keepLines w:val="0"/>
        <w:pageBreakBefore w:val="0"/>
        <w:kinsoku/>
        <w:wordWrap/>
        <w:overflowPunct/>
        <w:topLinePunct w:val="0"/>
        <w:bidi w:val="0"/>
        <w:snapToGrid w:val="0"/>
        <w:spacing w:line="540" w:lineRule="exact"/>
        <w:ind w:left="13"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依照《中华人民共和国</w:t>
      </w:r>
      <w:r>
        <w:rPr>
          <w:rFonts w:hint="eastAsia" w:ascii="仿宋_GB2312" w:hAnsi="仿宋_GB2312" w:eastAsia="仿宋_GB2312" w:cs="仿宋_GB2312"/>
          <w:color w:val="auto"/>
          <w:sz w:val="32"/>
          <w:szCs w:val="32"/>
          <w:lang w:val="en-US" w:eastAsia="zh-CN"/>
        </w:rPr>
        <w:t>民法典</w:t>
      </w:r>
      <w:r>
        <w:rPr>
          <w:rFonts w:hint="eastAsia" w:ascii="仿宋_GB2312" w:hAnsi="仿宋_GB2312" w:eastAsia="仿宋_GB2312" w:cs="仿宋_GB2312"/>
          <w:color w:val="auto"/>
          <w:sz w:val="32"/>
          <w:szCs w:val="32"/>
        </w:rPr>
        <w:t>》《中华人民共和国建筑法》及其他有关法律、法规，遵循平等、自愿、公平和诚实信用的原则，双方就</w:t>
      </w:r>
      <w:r>
        <w:rPr>
          <w:rFonts w:hint="eastAsia" w:ascii="仿宋_GB2312" w:eastAsia="仿宋_GB2312"/>
          <w:color w:val="auto"/>
          <w:sz w:val="32"/>
          <w:szCs w:val="32"/>
          <w:highlight w:val="yellow"/>
          <w:lang w:eastAsia="zh-CN"/>
        </w:rPr>
        <w:t>古佛坪候车雨棚采购</w:t>
      </w:r>
      <w:r>
        <w:rPr>
          <w:rFonts w:hint="eastAsia" w:ascii="仿宋_GB2312" w:hAnsi="仿宋_GB2312" w:eastAsia="仿宋_GB2312" w:cs="仿宋_GB2312"/>
          <w:color w:val="auto"/>
          <w:sz w:val="32"/>
          <w:szCs w:val="32"/>
          <w:highlight w:val="yellow"/>
        </w:rPr>
        <w:t>事</w:t>
      </w:r>
      <w:r>
        <w:rPr>
          <w:rFonts w:hint="eastAsia" w:ascii="仿宋_GB2312" w:hAnsi="仿宋_GB2312" w:eastAsia="仿宋_GB2312" w:cs="仿宋_GB2312"/>
          <w:color w:val="auto"/>
          <w:sz w:val="32"/>
          <w:szCs w:val="32"/>
        </w:rPr>
        <w:t>项协商一致</w:t>
      </w:r>
      <w:r>
        <w:rPr>
          <w:rFonts w:hint="eastAsia" w:ascii="仿宋_GB2312" w:hAnsi="仿宋_GB2312" w:eastAsia="仿宋_GB2312" w:cs="仿宋_GB2312"/>
          <w:color w:val="auto"/>
          <w:sz w:val="32"/>
          <w:szCs w:val="32"/>
          <w:lang w:eastAsia="zh-CN"/>
        </w:rPr>
        <w:t>、达成共识</w:t>
      </w:r>
      <w:r>
        <w:rPr>
          <w:rFonts w:hint="eastAsia" w:ascii="仿宋_GB2312" w:hAnsi="仿宋_GB2312" w:eastAsia="仿宋_GB2312" w:cs="仿宋_GB2312"/>
          <w:color w:val="auto"/>
          <w:sz w:val="32"/>
          <w:szCs w:val="32"/>
        </w:rPr>
        <w:t>订立本合同。</w:t>
      </w:r>
    </w:p>
    <w:p w14:paraId="7AE4A5BB">
      <w:pPr>
        <w:keepNext w:val="0"/>
        <w:keepLines w:val="0"/>
        <w:pageBreakBefore w:val="0"/>
        <w:numPr>
          <w:ilvl w:val="0"/>
          <w:numId w:val="0"/>
        </w:numPr>
        <w:kinsoku/>
        <w:wordWrap/>
        <w:overflowPunct/>
        <w:topLinePunct w:val="0"/>
        <w:bidi w:val="0"/>
        <w:spacing w:line="54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一、项目概况</w:t>
      </w:r>
    </w:p>
    <w:p w14:paraId="086FD17C">
      <w:pPr>
        <w:keepNext w:val="0"/>
        <w:keepLines w:val="0"/>
        <w:pageBreakBefore w:val="0"/>
        <w:numPr>
          <w:ilvl w:val="0"/>
          <w:numId w:val="0"/>
        </w:numPr>
        <w:kinsoku/>
        <w:wordWrap/>
        <w:overflowPunct/>
        <w:topLinePunct w:val="0"/>
        <w:bidi w:val="0"/>
        <w:spacing w:line="540" w:lineRule="exact"/>
        <w:ind w:firstLine="640" w:firstLineChars="200"/>
        <w:textAlignment w:val="auto"/>
        <w:rPr>
          <w:rFonts w:hint="eastAsia" w:ascii="仿宋_GB2312" w:eastAsia="仿宋_GB2312"/>
          <w:color w:val="auto"/>
          <w:sz w:val="32"/>
          <w:szCs w:val="32"/>
          <w:highlight w:val="yellow"/>
          <w:lang w:eastAsia="zh-CN"/>
        </w:rPr>
      </w:pPr>
      <w:r>
        <w:rPr>
          <w:rFonts w:hint="eastAsia" w:ascii="仿宋_GB2312" w:hAnsi="仿宋_GB2312" w:eastAsia="仿宋_GB2312" w:cs="仿宋_GB2312"/>
          <w:color w:val="auto"/>
          <w:sz w:val="32"/>
          <w:szCs w:val="32"/>
          <w:lang w:val="en-US" w:eastAsia="zh-CN"/>
        </w:rPr>
        <w:t>1. 项目名称：</w:t>
      </w:r>
      <w:r>
        <w:rPr>
          <w:rFonts w:hint="eastAsia" w:ascii="仿宋_GB2312" w:eastAsia="仿宋_GB2312"/>
          <w:color w:val="auto"/>
          <w:sz w:val="32"/>
          <w:szCs w:val="32"/>
          <w:highlight w:val="yellow"/>
          <w:lang w:eastAsia="zh-CN"/>
        </w:rPr>
        <w:t>古佛坪候车雨棚采购项目</w:t>
      </w:r>
    </w:p>
    <w:p w14:paraId="5BE8FB1D">
      <w:pPr>
        <w:keepNext w:val="0"/>
        <w:keepLines w:val="0"/>
        <w:pageBreakBefore w:val="0"/>
        <w:numPr>
          <w:ilvl w:val="0"/>
          <w:numId w:val="0"/>
        </w:numPr>
        <w:kinsoku/>
        <w:wordWrap/>
        <w:overflowPunct/>
        <w:topLinePunct w:val="0"/>
        <w:bidi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 项目</w:t>
      </w:r>
      <w:r>
        <w:rPr>
          <w:rFonts w:hint="eastAsia" w:ascii="仿宋_GB2312" w:hAnsi="仿宋_GB2312" w:eastAsia="仿宋_GB2312" w:cs="仿宋_GB2312"/>
          <w:color w:val="auto"/>
          <w:sz w:val="32"/>
          <w:szCs w:val="32"/>
          <w:lang w:eastAsia="zh-CN"/>
        </w:rPr>
        <w:t>地点：瓦屋山景区</w:t>
      </w:r>
    </w:p>
    <w:p w14:paraId="786DB597">
      <w:pPr>
        <w:pStyle w:val="6"/>
        <w:spacing w:before="250" w:line="370" w:lineRule="auto"/>
        <w:ind w:left="18" w:right="227" w:firstLine="701"/>
        <w:jc w:val="left"/>
        <w:rPr>
          <w:rFonts w:hint="eastAsia" w:ascii="仿宋_GB2312" w:eastAsia="仿宋_GB2312" w:hAnsiTheme="minorHAnsi" w:cstheme="minorBidi"/>
          <w:bCs w:val="0"/>
          <w:color w:val="auto"/>
          <w:kern w:val="2"/>
          <w:sz w:val="32"/>
          <w:szCs w:val="32"/>
          <w:highlight w:val="yellow"/>
          <w:lang w:val="en-US" w:eastAsia="zh-CN" w:bidi="ar-SA"/>
        </w:rPr>
      </w:pPr>
      <w:r>
        <w:rPr>
          <w:rFonts w:hint="eastAsia" w:ascii="仿宋_GB2312" w:hAnsi="仿宋_GB2312" w:eastAsia="仿宋_GB2312" w:cs="仿宋_GB2312"/>
          <w:color w:val="auto"/>
          <w:sz w:val="32"/>
          <w:szCs w:val="32"/>
          <w:lang w:val="en-US" w:eastAsia="zh-CN"/>
        </w:rPr>
        <w:t>3. 项目内容：</w:t>
      </w:r>
      <w:r>
        <w:rPr>
          <w:rFonts w:hint="eastAsia" w:ascii="仿宋_GB2312" w:eastAsia="仿宋_GB2312"/>
          <w:color w:val="auto"/>
          <w:sz w:val="32"/>
          <w:szCs w:val="32"/>
          <w:highlight w:val="yellow"/>
          <w:lang w:val="en-US" w:eastAsia="zh-CN"/>
        </w:rPr>
        <w:t>雨棚为总长度为26.1米，宽度为6.5米，弧高为1.0米，弧长约9.0米，玻璃雨棚展开面积约为238m²。做法：整体框架采用镀锌钢架结构形式，表面防腐喷涂处理，底部混凝土桩基加预埋件，高强螺栓固定，上部为弧形钢化夹胶玻璃，采用驳接爪固定；同时需采购整装售票厅含休息室1座（3间），面积约22.5m²。</w:t>
      </w:r>
    </w:p>
    <w:p w14:paraId="79016E7E">
      <w:pPr>
        <w:pStyle w:val="23"/>
        <w:keepNext w:val="0"/>
        <w:keepLines w:val="0"/>
        <w:pageBreakBefore w:val="0"/>
        <w:numPr>
          <w:ilvl w:val="0"/>
          <w:numId w:val="0"/>
        </w:numPr>
        <w:kinsoku/>
        <w:wordWrap/>
        <w:overflowPunct/>
        <w:topLinePunct w:val="0"/>
        <w:bidi w:val="0"/>
        <w:snapToGrid w:val="0"/>
        <w:spacing w:line="540" w:lineRule="exact"/>
        <w:ind w:left="13" w:leftChars="6"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二、合同工期</w:t>
      </w:r>
    </w:p>
    <w:p w14:paraId="4B268343">
      <w:pPr>
        <w:pStyle w:val="23"/>
        <w:keepNext w:val="0"/>
        <w:keepLines w:val="0"/>
        <w:pageBreakBefore w:val="0"/>
        <w:kinsoku/>
        <w:wordWrap/>
        <w:overflowPunct/>
        <w:topLinePunct w:val="0"/>
        <w:bidi w:val="0"/>
        <w:snapToGrid w:val="0"/>
        <w:spacing w:line="540" w:lineRule="exact"/>
        <w:ind w:left="13"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进场</w:t>
      </w:r>
      <w:r>
        <w:rPr>
          <w:rFonts w:hint="eastAsia" w:ascii="仿宋_GB2312" w:hAnsi="仿宋_GB2312" w:eastAsia="仿宋_GB2312" w:cs="仿宋_GB2312"/>
          <w:color w:val="auto"/>
          <w:sz w:val="32"/>
          <w:szCs w:val="32"/>
        </w:rPr>
        <w:t>日期：</w:t>
      </w:r>
      <w:r>
        <w:rPr>
          <w:rFonts w:hint="eastAsia" w:ascii="仿宋_GB2312" w:hAnsi="仿宋_GB2312" w:eastAsia="仿宋_GB2312" w:cs="仿宋_GB2312"/>
          <w:color w:val="auto"/>
          <w:sz w:val="32"/>
          <w:szCs w:val="32"/>
          <w:u w:val="single"/>
        </w:rPr>
        <w:t xml:space="preserve"> 20</w:t>
      </w:r>
      <w:r>
        <w:rPr>
          <w:rFonts w:hint="eastAsia" w:ascii="仿宋_GB2312" w:hAnsi="仿宋_GB2312" w:eastAsia="仿宋_GB2312" w:cs="仿宋_GB2312"/>
          <w:color w:val="auto"/>
          <w:sz w:val="32"/>
          <w:szCs w:val="32"/>
          <w:u w:val="single"/>
          <w:lang w:val="en-US" w:eastAsia="zh-CN"/>
        </w:rPr>
        <w:t>25</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 xml:space="preserve">月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w:t>
      </w:r>
    </w:p>
    <w:p w14:paraId="47044356">
      <w:pPr>
        <w:pStyle w:val="23"/>
        <w:keepNext w:val="0"/>
        <w:keepLines w:val="0"/>
        <w:pageBreakBefore w:val="0"/>
        <w:kinsoku/>
        <w:wordWrap/>
        <w:overflowPunct/>
        <w:topLinePunct w:val="0"/>
        <w:bidi w:val="0"/>
        <w:snapToGrid w:val="0"/>
        <w:spacing w:line="540" w:lineRule="exact"/>
        <w:ind w:left="13"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完</w:t>
      </w:r>
      <w:r>
        <w:rPr>
          <w:rFonts w:hint="eastAsia" w:ascii="仿宋_GB2312" w:hAnsi="仿宋_GB2312" w:eastAsia="仿宋_GB2312" w:cs="仿宋_GB2312"/>
          <w:color w:val="auto"/>
          <w:sz w:val="32"/>
          <w:szCs w:val="32"/>
        </w:rPr>
        <w:t>工日期：</w:t>
      </w:r>
      <w:r>
        <w:rPr>
          <w:rFonts w:hint="eastAsia" w:ascii="仿宋_GB2312" w:hAnsi="仿宋_GB2312" w:eastAsia="仿宋_GB2312" w:cs="仿宋_GB2312"/>
          <w:color w:val="auto"/>
          <w:sz w:val="32"/>
          <w:szCs w:val="32"/>
          <w:u w:val="single"/>
        </w:rPr>
        <w:t xml:space="preserve"> 20</w:t>
      </w:r>
      <w:r>
        <w:rPr>
          <w:rFonts w:hint="eastAsia" w:ascii="仿宋_GB2312" w:hAnsi="仿宋_GB2312" w:eastAsia="仿宋_GB2312" w:cs="仿宋_GB2312"/>
          <w:color w:val="auto"/>
          <w:sz w:val="32"/>
          <w:szCs w:val="32"/>
          <w:u w:val="single"/>
          <w:lang w:val="en-US" w:eastAsia="zh-CN"/>
        </w:rPr>
        <w:t>25</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 xml:space="preserve">月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w:t>
      </w:r>
    </w:p>
    <w:p w14:paraId="225CF667">
      <w:pPr>
        <w:pStyle w:val="23"/>
        <w:keepNext w:val="0"/>
        <w:keepLines w:val="0"/>
        <w:pageBreakBefore w:val="0"/>
        <w:kinsoku/>
        <w:wordWrap/>
        <w:overflowPunct/>
        <w:topLinePunct w:val="0"/>
        <w:bidi w:val="0"/>
        <w:snapToGrid w:val="0"/>
        <w:spacing w:line="540" w:lineRule="exact"/>
        <w:ind w:left="13"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合同工期总日历天数：</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highlight w:val="yellow"/>
          <w:u w:val="single"/>
          <w:lang w:val="en-US" w:eastAsia="zh-CN"/>
        </w:rPr>
        <w:t xml:space="preserve">60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日历天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乙方自行综合考虑瓦屋山特殊气候条件，不得因气候环境恶劣提出工期顺延等要求。</w:t>
      </w:r>
    </w:p>
    <w:p w14:paraId="2C606AAB">
      <w:pPr>
        <w:pStyle w:val="23"/>
        <w:keepNext w:val="0"/>
        <w:keepLines w:val="0"/>
        <w:pageBreakBefore w:val="0"/>
        <w:kinsoku/>
        <w:wordWrap/>
        <w:overflowPunct/>
        <w:topLinePunct w:val="0"/>
        <w:bidi w:val="0"/>
        <w:snapToGrid w:val="0"/>
        <w:spacing w:line="540" w:lineRule="exact"/>
        <w:ind w:left="13"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若因甲方原因或不可抗力因素（</w:t>
      </w:r>
      <w:r>
        <w:rPr>
          <w:rFonts w:hint="eastAsia" w:ascii="仿宋_GB2312" w:hAnsi="仿宋_GB2312" w:eastAsia="仿宋_GB2312" w:cs="仿宋_GB2312"/>
          <w:color w:val="auto"/>
          <w:sz w:val="32"/>
          <w:szCs w:val="32"/>
          <w:lang w:eastAsia="zh-CN"/>
        </w:rPr>
        <w:t>不可抗力为百年难遇的</w:t>
      </w:r>
      <w:r>
        <w:rPr>
          <w:rFonts w:hint="eastAsia" w:ascii="仿宋_GB2312" w:hAnsi="仿宋_GB2312" w:eastAsia="仿宋_GB2312" w:cs="仿宋_GB2312"/>
          <w:color w:val="auto"/>
          <w:sz w:val="32"/>
          <w:szCs w:val="32"/>
        </w:rPr>
        <w:t>降雨、地震、洪水、战争）导致工期延期，完工日期向后顺延，由此产生的相关费用包含在</w:t>
      </w:r>
      <w:r>
        <w:rPr>
          <w:rFonts w:hint="eastAsia" w:ascii="仿宋_GB2312" w:hAnsi="仿宋_GB2312" w:eastAsia="仿宋_GB2312" w:cs="仿宋_GB2312"/>
          <w:color w:val="auto"/>
          <w:sz w:val="32"/>
          <w:szCs w:val="32"/>
          <w:lang w:eastAsia="zh-CN"/>
        </w:rPr>
        <w:t>综合报价</w:t>
      </w:r>
      <w:r>
        <w:rPr>
          <w:rFonts w:hint="eastAsia" w:ascii="仿宋_GB2312" w:hAnsi="仿宋_GB2312" w:eastAsia="仿宋_GB2312" w:cs="仿宋_GB2312"/>
          <w:color w:val="auto"/>
          <w:sz w:val="32"/>
          <w:szCs w:val="32"/>
        </w:rPr>
        <w:t>中，不另行计算。</w:t>
      </w:r>
    </w:p>
    <w:p w14:paraId="118BEAD0">
      <w:pPr>
        <w:keepNext w:val="0"/>
        <w:keepLines w:val="0"/>
        <w:pageBreakBefore w:val="0"/>
        <w:numPr>
          <w:ilvl w:val="0"/>
          <w:numId w:val="0"/>
        </w:numPr>
        <w:kinsoku/>
        <w:wordWrap/>
        <w:overflowPunct/>
        <w:topLinePunct w:val="0"/>
        <w:bidi w:val="0"/>
        <w:spacing w:line="540" w:lineRule="exact"/>
        <w:ind w:leftChars="0"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三、项目价款及付款方式</w:t>
      </w:r>
    </w:p>
    <w:p w14:paraId="3109A661">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lang w:val="en-US" w:eastAsia="zh-CN"/>
        </w:rPr>
        <w:t>1. 暂定合同总价（含税）</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none"/>
          <w:lang w:val="en-US" w:eastAsia="zh-CN"/>
        </w:rPr>
        <w:t>（大写：</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none"/>
          <w:lang w:val="en-US" w:eastAsia="zh-CN"/>
        </w:rPr>
        <w:t>）。</w:t>
      </w:r>
    </w:p>
    <w:p w14:paraId="49EC1278">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u w:val="single"/>
          <w:lang w:val="en-US" w:eastAsia="zh-CN"/>
        </w:rPr>
      </w:pPr>
      <w:r>
        <w:rPr>
          <w:rFonts w:hint="eastAsia" w:ascii="仿宋_GB2312" w:hAnsi="仿宋_GB2312" w:eastAsia="仿宋_GB2312" w:cs="仿宋_GB2312"/>
          <w:color w:val="auto"/>
          <w:sz w:val="32"/>
          <w:szCs w:val="32"/>
          <w:lang w:val="en-US" w:eastAsia="zh-CN"/>
        </w:rPr>
        <w:t>2. 合同形式：</w:t>
      </w:r>
      <w:r>
        <w:rPr>
          <w:rFonts w:hint="eastAsia" w:ascii="仿宋_GB2312" w:hAnsi="仿宋_GB2312" w:eastAsia="仿宋_GB2312" w:cs="仿宋_GB2312"/>
          <w:color w:val="auto"/>
          <w:sz w:val="32"/>
          <w:szCs w:val="32"/>
          <w:u w:val="single"/>
          <w:lang w:val="en-US" w:eastAsia="zh-CN"/>
        </w:rPr>
        <w:t>固定单价</w:t>
      </w:r>
    </w:p>
    <w:p w14:paraId="43F4D75B">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default" w:ascii="仿宋_GB2312" w:hAnsi="仿宋_GB2312" w:eastAsia="仿宋_GB2312" w:cs="仿宋_GB2312"/>
          <w:color w:val="auto"/>
          <w:sz w:val="32"/>
          <w:szCs w:val="32"/>
          <w:u w:val="single"/>
          <w:lang w:val="en-US" w:eastAsia="zh-CN"/>
        </w:rPr>
      </w:pPr>
      <w:r>
        <w:rPr>
          <w:rFonts w:hint="eastAsia" w:ascii="仿宋_GB2312" w:hAnsi="仿宋_GB2312" w:eastAsia="仿宋_GB2312" w:cs="仿宋_GB2312"/>
          <w:sz w:val="32"/>
          <w:szCs w:val="32"/>
          <w:lang w:eastAsia="zh-CN"/>
        </w:rPr>
        <w:t>最终</w:t>
      </w:r>
      <w:r>
        <w:rPr>
          <w:rFonts w:hint="eastAsia" w:ascii="仿宋_GB2312" w:hAnsi="仿宋_GB2312" w:eastAsia="仿宋_GB2312" w:cs="仿宋_GB2312"/>
          <w:sz w:val="32"/>
          <w:szCs w:val="32"/>
          <w:lang w:val="en-US" w:eastAsia="zh-CN"/>
        </w:rPr>
        <w:t>结算</w:t>
      </w:r>
      <w:r>
        <w:rPr>
          <w:rFonts w:hint="eastAsia" w:ascii="仿宋_GB2312" w:hAnsi="仿宋_GB2312" w:eastAsia="仿宋_GB2312" w:cs="仿宋_GB2312"/>
          <w:sz w:val="32"/>
          <w:szCs w:val="32"/>
          <w:lang w:eastAsia="zh-CN"/>
        </w:rPr>
        <w:t>价以</w:t>
      </w:r>
      <w:r>
        <w:rPr>
          <w:rFonts w:hint="eastAsia" w:ascii="仿宋_GB2312" w:hAnsi="仿宋_GB2312" w:eastAsia="仿宋_GB2312" w:cs="仿宋_GB2312"/>
          <w:sz w:val="32"/>
          <w:szCs w:val="32"/>
          <w:lang w:val="en-US" w:eastAsia="zh-CN"/>
        </w:rPr>
        <w:t>甲方</w:t>
      </w:r>
      <w:r>
        <w:rPr>
          <w:rFonts w:hint="eastAsia" w:ascii="仿宋_GB2312" w:hAnsi="仿宋_GB2312" w:eastAsia="仿宋_GB2312" w:cs="仿宋_GB2312"/>
          <w:sz w:val="32"/>
          <w:szCs w:val="32"/>
          <w:lang w:eastAsia="zh-CN"/>
        </w:rPr>
        <w:t>验收小组现场审核数量乘以投标单价为准。</w:t>
      </w:r>
    </w:p>
    <w:p w14:paraId="38EAFB02">
      <w:pPr>
        <w:tabs>
          <w:tab w:val="left" w:pos="567"/>
        </w:tabs>
        <w:spacing w:line="580" w:lineRule="exact"/>
        <w:ind w:firstLine="640" w:firstLineChars="200"/>
        <w:rPr>
          <w:rFonts w:hint="eastAsia"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lang w:val="en-US" w:eastAsia="zh-CN"/>
        </w:rPr>
        <w:t>3. 付款方式：</w:t>
      </w:r>
      <w:r>
        <w:rPr>
          <w:rFonts w:hint="eastAsia" w:ascii="仿宋_GB2312" w:hAnsi="仿宋_GB2312" w:eastAsia="仿宋_GB2312" w:cs="仿宋_GB2312"/>
          <w:color w:val="auto"/>
          <w:sz w:val="32"/>
          <w:szCs w:val="32"/>
          <w:highlight w:val="yellow"/>
          <w:lang w:val="en-US" w:eastAsia="zh-CN"/>
        </w:rPr>
        <w:t>完成合同签订，进场后10个工作内日支付30%的预付款即：  元，完成安装，经甲方单位验收小组竣工验收合格完成后支付至最终结算价的97%，剩余3%作为质保金。若无质量问题，质保金在质保期到期并清算完毕后一次性无息支付。每次付款前乙方应提供等额的增值税专用发票，否则甲方有权延期付款。（最终结算价不得超过暂定合同价）</w:t>
      </w:r>
    </w:p>
    <w:p w14:paraId="585C579A">
      <w:pPr>
        <w:keepNext w:val="0"/>
        <w:keepLines w:val="0"/>
        <w:pageBreakBefore w:val="0"/>
        <w:tabs>
          <w:tab w:val="left" w:pos="567"/>
        </w:tabs>
        <w:kinsoku/>
        <w:wordWrap/>
        <w:overflowPunct/>
        <w:topLinePunct w:val="0"/>
        <w:bidi w:val="0"/>
        <w:spacing w:line="580" w:lineRule="exact"/>
        <w:ind w:left="0" w:leftChars="0" w:firstLine="640" w:firstLineChars="200"/>
        <w:textAlignment w:val="auto"/>
        <w:rPr>
          <w:rFonts w:hint="eastAsia"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highlight w:val="yellow"/>
          <w:lang w:val="en-US" w:eastAsia="zh-CN"/>
        </w:rPr>
        <w:t>质保期为2年，质保期至验收合格之日起计算。</w:t>
      </w:r>
    </w:p>
    <w:p w14:paraId="2F3C388A">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4.履约保证金的退还：</w:t>
      </w:r>
      <w:r>
        <w:rPr>
          <w:rFonts w:hint="eastAsia" w:ascii="仿宋_GB2312" w:hAnsi="仿宋_GB2312" w:eastAsia="仿宋_GB2312" w:cs="仿宋_GB2312"/>
          <w:color w:val="auto"/>
          <w:sz w:val="32"/>
          <w:szCs w:val="32"/>
          <w:highlight w:val="yellow"/>
          <w:lang w:val="en-US" w:eastAsia="zh-CN"/>
        </w:rPr>
        <w:t>完成安装，经甲方单位验收小组验收合格后，20个工作日内无息退还。</w:t>
      </w:r>
    </w:p>
    <w:p w14:paraId="674F6DCC">
      <w:pPr>
        <w:keepNext w:val="0"/>
        <w:keepLines w:val="0"/>
        <w:pageBreakBefore w:val="0"/>
        <w:numPr>
          <w:ilvl w:val="0"/>
          <w:numId w:val="0"/>
        </w:numPr>
        <w:kinsoku/>
        <w:wordWrap/>
        <w:overflowPunct/>
        <w:topLinePunct w:val="0"/>
        <w:bidi w:val="0"/>
        <w:spacing w:line="54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四、项目负责人</w:t>
      </w:r>
    </w:p>
    <w:p w14:paraId="276F873D">
      <w:pPr>
        <w:keepNext w:val="0"/>
        <w:keepLines w:val="0"/>
        <w:pageBreakBefore w:val="0"/>
        <w:numPr>
          <w:ilvl w:val="0"/>
          <w:numId w:val="0"/>
        </w:numPr>
        <w:kinsoku/>
        <w:wordWrap/>
        <w:overflowPunct/>
        <w:topLinePunct w:val="0"/>
        <w:bidi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 甲方项目负责人：</w:t>
      </w:r>
    </w:p>
    <w:p w14:paraId="7A9A7F11">
      <w:pPr>
        <w:keepNext w:val="0"/>
        <w:keepLines w:val="0"/>
        <w:pageBreakBefore w:val="0"/>
        <w:numPr>
          <w:ilvl w:val="0"/>
          <w:numId w:val="0"/>
        </w:numPr>
        <w:kinsoku/>
        <w:wordWrap/>
        <w:overflowPunct/>
        <w:topLinePunct w:val="0"/>
        <w:bidi w:val="0"/>
        <w:spacing w:line="540" w:lineRule="exact"/>
        <w:ind w:firstLine="1280" w:firstLineChars="4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通讯地址及联系方式：          </w:t>
      </w:r>
    </w:p>
    <w:p w14:paraId="75E47FE9">
      <w:pPr>
        <w:keepNext w:val="0"/>
        <w:keepLines w:val="0"/>
        <w:pageBreakBefore w:val="0"/>
        <w:numPr>
          <w:ilvl w:val="0"/>
          <w:numId w:val="2"/>
        </w:numPr>
        <w:kinsoku/>
        <w:wordWrap/>
        <w:overflowPunct/>
        <w:topLinePunct w:val="0"/>
        <w:bidi w:val="0"/>
        <w:spacing w:line="54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乙方项目负责人：</w:t>
      </w:r>
    </w:p>
    <w:p w14:paraId="6939C5CC">
      <w:pPr>
        <w:keepNext w:val="0"/>
        <w:keepLines w:val="0"/>
        <w:pageBreakBefore w:val="0"/>
        <w:numPr>
          <w:ilvl w:val="-1"/>
          <w:numId w:val="0"/>
        </w:numPr>
        <w:kinsoku/>
        <w:wordWrap/>
        <w:overflowPunct/>
        <w:topLinePunct w:val="0"/>
        <w:bidi w:val="0"/>
        <w:spacing w:line="540" w:lineRule="exact"/>
        <w:ind w:firstLine="1280" w:firstLineChars="4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通讯地址及联系方式：</w:t>
      </w:r>
      <w:r>
        <w:rPr>
          <w:rFonts w:hint="eastAsia" w:ascii="仿宋_GB2312" w:hAnsi="仿宋_GB2312" w:eastAsia="仿宋_GB2312" w:cs="仿宋_GB2312"/>
          <w:color w:val="auto"/>
          <w:sz w:val="32"/>
          <w:szCs w:val="32"/>
          <w:lang w:val="en-US" w:eastAsia="zh-CN"/>
        </w:rPr>
        <w:t xml:space="preserve">           </w:t>
      </w:r>
    </w:p>
    <w:p w14:paraId="5C230718">
      <w:pPr>
        <w:numPr>
          <w:ilvl w:val="0"/>
          <w:numId w:val="0"/>
        </w:numPr>
        <w:snapToGrid/>
        <w:ind w:firstLine="643" w:firstLineChars="200"/>
        <w:jc w:val="left"/>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五、</w:t>
      </w:r>
      <w:r>
        <w:rPr>
          <w:rFonts w:hint="eastAsia" w:ascii="仿宋_GB2312" w:hAnsi="仿宋_GB2312" w:eastAsia="仿宋_GB2312" w:cs="仿宋_GB2312"/>
          <w:b/>
          <w:bCs/>
          <w:color w:val="auto"/>
          <w:sz w:val="32"/>
          <w:szCs w:val="32"/>
        </w:rPr>
        <w:t>质量标准</w:t>
      </w:r>
    </w:p>
    <w:p w14:paraId="660AE700">
      <w:pPr>
        <w:pStyle w:val="23"/>
        <w:keepNext w:val="0"/>
        <w:keepLines w:val="0"/>
        <w:pageBreakBefore w:val="0"/>
        <w:kinsoku/>
        <w:wordWrap/>
        <w:overflowPunct/>
        <w:topLinePunct w:val="0"/>
        <w:bidi w:val="0"/>
        <w:snapToGrid w:val="0"/>
        <w:spacing w:line="540" w:lineRule="exact"/>
        <w:ind w:left="13" w:firstLine="640" w:firstLineChars="200"/>
        <w:textAlignment w:val="auto"/>
        <w:rPr>
          <w:rFonts w:hint="eastAsia" w:ascii="仿宋_GB2312" w:hAnsi="仿宋_GB2312" w:eastAsia="仿宋_GB2312" w:cs="仿宋_GB2312"/>
          <w:color w:val="auto"/>
          <w:sz w:val="32"/>
          <w:szCs w:val="32"/>
          <w:u w:val="none"/>
        </w:rPr>
      </w:pPr>
      <w:r>
        <w:rPr>
          <w:rFonts w:hint="eastAsia" w:ascii="仿宋_GB2312" w:hAnsi="仿宋_GB2312" w:eastAsia="仿宋_GB2312" w:cs="仿宋_GB2312"/>
          <w:color w:val="auto"/>
          <w:sz w:val="32"/>
          <w:szCs w:val="32"/>
        </w:rPr>
        <w:t>质量标准：</w:t>
      </w:r>
      <w:r>
        <w:rPr>
          <w:rFonts w:hint="eastAsia" w:ascii="仿宋_GB2312" w:hAnsi="仿宋_GB2312" w:eastAsia="仿宋_GB2312" w:cs="仿宋_GB2312"/>
          <w:color w:val="auto"/>
          <w:sz w:val="32"/>
          <w:szCs w:val="32"/>
          <w:lang w:val="en-US" w:eastAsia="zh-CN"/>
        </w:rPr>
        <w:t>符合合同约定的材质质量，经甲方负责人现场验收合格</w:t>
      </w:r>
      <w:r>
        <w:rPr>
          <w:rFonts w:hint="eastAsia" w:ascii="仿宋_GB2312" w:hAnsi="仿宋_GB2312" w:eastAsia="仿宋_GB2312" w:cs="仿宋_GB2312"/>
          <w:color w:val="auto"/>
          <w:sz w:val="32"/>
          <w:szCs w:val="32"/>
          <w:u w:val="none"/>
        </w:rPr>
        <w:t>。</w:t>
      </w:r>
    </w:p>
    <w:p w14:paraId="43DBF3C4">
      <w:pPr>
        <w:keepNext w:val="0"/>
        <w:keepLines w:val="0"/>
        <w:pageBreakBefore w:val="0"/>
        <w:numPr>
          <w:ilvl w:val="-1"/>
          <w:numId w:val="0"/>
        </w:numPr>
        <w:kinsoku/>
        <w:wordWrap/>
        <w:overflowPunct/>
        <w:topLinePunct w:val="0"/>
        <w:autoSpaceDE w:val="0"/>
        <w:autoSpaceDN w:val="0"/>
        <w:bidi w:val="0"/>
        <w:adjustRightInd w:val="0"/>
        <w:snapToGrid/>
        <w:spacing w:line="540" w:lineRule="exact"/>
        <w:ind w:firstLine="643" w:firstLineChars="200"/>
        <w:textAlignment w:val="auto"/>
        <w:rPr>
          <w:rFonts w:hint="eastAsia" w:ascii="仿宋_GB2312" w:hAnsi="仿宋_GB2312" w:eastAsia="仿宋_GB2312" w:cs="仿宋_GB2312"/>
          <w:b/>
          <w:bCs/>
          <w:color w:val="auto"/>
          <w:sz w:val="32"/>
          <w:szCs w:val="32"/>
          <w:u w:val="none"/>
          <w:lang w:val="zh-CN"/>
        </w:rPr>
      </w:pPr>
      <w:r>
        <w:rPr>
          <w:rFonts w:hint="eastAsia" w:ascii="仿宋_GB2312" w:hAnsi="仿宋_GB2312" w:eastAsia="仿宋_GB2312" w:cs="仿宋_GB2312"/>
          <w:b/>
          <w:bCs/>
          <w:color w:val="auto"/>
          <w:sz w:val="32"/>
          <w:szCs w:val="32"/>
          <w:u w:val="none"/>
          <w:lang w:val="en-US" w:eastAsia="zh-CN"/>
        </w:rPr>
        <w:t>六、</w:t>
      </w:r>
      <w:r>
        <w:rPr>
          <w:rFonts w:hint="eastAsia" w:ascii="仿宋_GB2312" w:hAnsi="仿宋_GB2312" w:eastAsia="仿宋_GB2312" w:cs="仿宋_GB2312"/>
          <w:b/>
          <w:bCs/>
          <w:color w:val="auto"/>
          <w:sz w:val="32"/>
          <w:szCs w:val="32"/>
          <w:u w:val="none"/>
          <w:lang w:val="zh-CN"/>
        </w:rPr>
        <w:t>验收</w:t>
      </w:r>
    </w:p>
    <w:p w14:paraId="4005FEA7">
      <w:pPr>
        <w:keepNext w:val="0"/>
        <w:keepLines w:val="0"/>
        <w:widowControl/>
        <w:suppressLineNumbers w:val="0"/>
        <w:snapToGrid w:val="0"/>
        <w:spacing w:line="540" w:lineRule="exact"/>
        <w:ind w:firstLine="640" w:firstLineChars="200"/>
        <w:jc w:val="left"/>
        <w:rPr>
          <w:rFonts w:hint="eastAsia" w:ascii="仿宋_GB2312" w:hAnsi="仿宋_GB2312" w:eastAsia="仿宋_GB2312" w:cs="仿宋_GB2312"/>
          <w:b w:val="0"/>
          <w:bCs w:val="0"/>
          <w:color w:val="auto"/>
          <w:sz w:val="32"/>
          <w:szCs w:val="32"/>
          <w:highlight w:val="yellow"/>
          <w:u w:val="none"/>
          <w:lang w:val="zh-CN"/>
        </w:rPr>
      </w:pPr>
      <w:r>
        <w:rPr>
          <w:rFonts w:hint="eastAsia" w:ascii="仿宋_GB2312" w:hAnsi="仿宋_GB2312" w:eastAsia="仿宋_GB2312" w:cs="仿宋_GB2312"/>
          <w:color w:val="auto"/>
          <w:kern w:val="2"/>
          <w:sz w:val="32"/>
          <w:szCs w:val="32"/>
          <w:highlight w:val="yellow"/>
          <w:lang w:val="en-US" w:eastAsia="zh-CN" w:bidi="ar"/>
        </w:rPr>
        <w:t>符合国家及行业现行质量验收规范，质量达到合格，验收时乙方须提供产品合格证。</w:t>
      </w:r>
    </w:p>
    <w:p w14:paraId="3D7BEFE1">
      <w:pPr>
        <w:keepNext w:val="0"/>
        <w:keepLines w:val="0"/>
        <w:pageBreakBefore w:val="0"/>
        <w:kinsoku/>
        <w:wordWrap/>
        <w:overflowPunct/>
        <w:topLinePunct w:val="0"/>
        <w:bidi w:val="0"/>
        <w:snapToGrid w:val="0"/>
        <w:spacing w:line="540" w:lineRule="exact"/>
        <w:ind w:firstLine="643" w:firstLineChars="200"/>
        <w:textAlignment w:val="auto"/>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lang w:val="en-US" w:eastAsia="zh-CN"/>
        </w:rPr>
        <w:t>七</w:t>
      </w:r>
      <w:r>
        <w:rPr>
          <w:rFonts w:hint="eastAsia" w:ascii="仿宋_GB2312" w:hAnsi="仿宋_GB2312" w:eastAsia="仿宋_GB2312" w:cs="仿宋_GB2312"/>
          <w:b/>
          <w:color w:val="auto"/>
          <w:sz w:val="32"/>
          <w:szCs w:val="32"/>
          <w:lang w:eastAsia="zh-CN"/>
        </w:rPr>
        <w:t>、</w:t>
      </w:r>
      <w:r>
        <w:rPr>
          <w:rFonts w:hint="eastAsia" w:ascii="仿宋_GB2312" w:hAnsi="仿宋_GB2312" w:eastAsia="仿宋_GB2312" w:cs="仿宋_GB2312"/>
          <w:b/>
          <w:color w:val="auto"/>
          <w:sz w:val="32"/>
          <w:szCs w:val="32"/>
        </w:rPr>
        <w:t>安全管理</w:t>
      </w:r>
    </w:p>
    <w:p w14:paraId="44D41013">
      <w:pPr>
        <w:keepNext w:val="0"/>
        <w:keepLines w:val="0"/>
        <w:pageBreakBefore w:val="0"/>
        <w:kinsoku/>
        <w:wordWrap/>
        <w:overflowPunct/>
        <w:topLinePunct w:val="0"/>
        <w:bidi w:val="0"/>
        <w:snapToGrid w:val="0"/>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乙方应认真贯彻国家有关安全生产方针、政策、法令、法规，严格执行国家和行业和各项安全操作规程、规定，禁止违章作业。接受甲方的安全管理和监督，对甲方在安全检查中提出的意见建议，乙方必须认真整改和落实。</w:t>
      </w:r>
    </w:p>
    <w:p w14:paraId="6C049962">
      <w:pPr>
        <w:keepNext w:val="0"/>
        <w:keepLines w:val="0"/>
        <w:pageBreakBefore w:val="0"/>
        <w:kinsoku/>
        <w:wordWrap/>
        <w:overflowPunct/>
        <w:topLinePunct w:val="0"/>
        <w:bidi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由于乙方管理不严，措施不力，违章作业及其它原因</w:t>
      </w:r>
      <w:r>
        <w:rPr>
          <w:rFonts w:hint="eastAsia" w:ascii="仿宋_GB2312" w:hAnsi="仿宋_GB2312" w:eastAsia="仿宋_GB2312" w:cs="仿宋_GB2312"/>
          <w:color w:val="auto"/>
          <w:sz w:val="32"/>
          <w:szCs w:val="32"/>
          <w:lang w:eastAsia="zh-CN"/>
        </w:rPr>
        <w:t>（如上、下班途中）</w:t>
      </w:r>
      <w:r>
        <w:rPr>
          <w:rFonts w:hint="eastAsia" w:ascii="仿宋_GB2312" w:hAnsi="仿宋_GB2312" w:eastAsia="仿宋_GB2312" w:cs="仿宋_GB2312"/>
          <w:color w:val="auto"/>
          <w:sz w:val="32"/>
          <w:szCs w:val="32"/>
        </w:rPr>
        <w:t>造成的安全事故（包括</w:t>
      </w:r>
      <w:r>
        <w:rPr>
          <w:rFonts w:hint="eastAsia" w:ascii="仿宋_GB2312" w:hAnsi="仿宋_GB2312" w:eastAsia="仿宋_GB2312" w:cs="仿宋_GB2312"/>
          <w:color w:val="auto"/>
          <w:sz w:val="32"/>
          <w:szCs w:val="32"/>
          <w:lang w:val="en-US" w:eastAsia="zh-CN"/>
        </w:rPr>
        <w:t>但不限于</w:t>
      </w:r>
      <w:r>
        <w:rPr>
          <w:rFonts w:hint="eastAsia" w:ascii="仿宋_GB2312" w:hAnsi="仿宋_GB2312" w:eastAsia="仿宋_GB2312" w:cs="仿宋_GB2312"/>
          <w:color w:val="auto"/>
          <w:sz w:val="32"/>
          <w:szCs w:val="32"/>
        </w:rPr>
        <w:t>人员伤、亡），由乙方承担一切责任和费用</w:t>
      </w:r>
      <w:r>
        <w:rPr>
          <w:rFonts w:hint="eastAsia" w:ascii="仿宋_GB2312" w:hAnsi="仿宋_GB2312" w:eastAsia="仿宋_GB2312" w:cs="仿宋_GB2312"/>
          <w:color w:val="auto"/>
          <w:sz w:val="32"/>
          <w:szCs w:val="32"/>
          <w:lang w:eastAsia="zh-CN"/>
        </w:rPr>
        <w:t>（含食宿）</w:t>
      </w:r>
      <w:r>
        <w:rPr>
          <w:rFonts w:hint="eastAsia" w:ascii="仿宋_GB2312" w:hAnsi="仿宋_GB2312" w:eastAsia="仿宋_GB2312" w:cs="仿宋_GB2312"/>
          <w:color w:val="auto"/>
          <w:sz w:val="32"/>
          <w:szCs w:val="32"/>
        </w:rPr>
        <w:t>，若因此导致甲方受到损失，乙方应全额赔偿。</w:t>
      </w:r>
    </w:p>
    <w:p w14:paraId="7D1426B8">
      <w:pPr>
        <w:keepNext w:val="0"/>
        <w:keepLines w:val="0"/>
        <w:pageBreakBefore w:val="0"/>
        <w:widowControl/>
        <w:numPr>
          <w:ilvl w:val="-1"/>
          <w:numId w:val="0"/>
        </w:numPr>
        <w:suppressLineNumbers w:val="0"/>
        <w:kinsoku/>
        <w:wordWrap/>
        <w:overflowPunct/>
        <w:topLinePunct w:val="0"/>
        <w:bidi w:val="0"/>
        <w:snapToGrid w:val="0"/>
        <w:spacing w:line="540" w:lineRule="exact"/>
        <w:ind w:left="0" w:leftChars="0"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 乙方景区内作业应服从甲方管理，严禁携带火种进入景区，不得在景区内抽烟。作业现场规范管理，文明作业，因乙方原因造成的火灾及游客投诉等由乙方承担所有责任。</w:t>
      </w:r>
    </w:p>
    <w:p w14:paraId="7C2DA71C">
      <w:pPr>
        <w:keepNext w:val="0"/>
        <w:keepLines w:val="0"/>
        <w:pageBreakBefore w:val="0"/>
        <w:widowControl/>
        <w:numPr>
          <w:ilvl w:val="0"/>
          <w:numId w:val="0"/>
        </w:numPr>
        <w:suppressLineNumbers w:val="0"/>
        <w:kinsoku/>
        <w:wordWrap/>
        <w:overflowPunct/>
        <w:topLinePunct w:val="0"/>
        <w:bidi w:val="0"/>
        <w:spacing w:line="540" w:lineRule="exact"/>
        <w:ind w:left="660" w:leftChars="0"/>
        <w:jc w:val="left"/>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八、双方的义务</w:t>
      </w:r>
    </w:p>
    <w:p w14:paraId="0F4375B6">
      <w:pPr>
        <w:keepNext w:val="0"/>
        <w:keepLines w:val="0"/>
        <w:pageBreakBefore w:val="0"/>
        <w:widowControl/>
        <w:numPr>
          <w:ilvl w:val="0"/>
          <w:numId w:val="0"/>
        </w:numPr>
        <w:suppressLineNumbers w:val="0"/>
        <w:kinsoku/>
        <w:wordWrap/>
        <w:overflowPunct/>
        <w:topLinePunct w:val="0"/>
        <w:bidi w:val="0"/>
        <w:spacing w:line="54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甲方的义务：</w:t>
      </w:r>
    </w:p>
    <w:p w14:paraId="2A568268">
      <w:pPr>
        <w:keepNext w:val="0"/>
        <w:keepLines w:val="0"/>
        <w:pageBreakBefore w:val="0"/>
        <w:widowControl/>
        <w:numPr>
          <w:ilvl w:val="0"/>
          <w:numId w:val="3"/>
        </w:numPr>
        <w:suppressLineNumbers w:val="0"/>
        <w:kinsoku/>
        <w:wordWrap/>
        <w:overflowPunct/>
        <w:topLinePunct w:val="0"/>
        <w:bidi w:val="0"/>
        <w:spacing w:line="54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rPr>
        <w:t>根据在</w:t>
      </w:r>
      <w:r>
        <w:rPr>
          <w:rFonts w:hint="eastAsia" w:ascii="仿宋_GB2312" w:hAnsi="仿宋_GB2312" w:eastAsia="仿宋_GB2312" w:cs="仿宋_GB2312"/>
          <w:color w:val="auto"/>
          <w:sz w:val="32"/>
          <w:szCs w:val="32"/>
          <w:lang w:eastAsia="zh-CN"/>
        </w:rPr>
        <w:t>作业</w:t>
      </w:r>
      <w:r>
        <w:rPr>
          <w:rFonts w:hint="eastAsia" w:ascii="仿宋_GB2312" w:hAnsi="仿宋_GB2312" w:eastAsia="仿宋_GB2312" w:cs="仿宋_GB2312"/>
          <w:color w:val="auto"/>
          <w:sz w:val="32"/>
          <w:szCs w:val="32"/>
        </w:rPr>
        <w:t>期间工作需要，甲方为乙方开具进入景区通行证，</w:t>
      </w:r>
      <w:r>
        <w:rPr>
          <w:rFonts w:hint="eastAsia" w:ascii="仿宋_GB2312" w:hAnsi="仿宋_GB2312" w:eastAsia="仿宋_GB2312" w:cs="仿宋_GB2312"/>
          <w:color w:val="auto"/>
          <w:sz w:val="32"/>
          <w:szCs w:val="32"/>
          <w:lang w:eastAsia="zh-CN"/>
        </w:rPr>
        <w:t>保障乙方进入景区内作业现场；</w:t>
      </w:r>
    </w:p>
    <w:p w14:paraId="46FE2F42">
      <w:pPr>
        <w:keepNext w:val="0"/>
        <w:keepLines w:val="0"/>
        <w:pageBreakBefore w:val="0"/>
        <w:widowControl/>
        <w:numPr>
          <w:ilvl w:val="0"/>
          <w:numId w:val="3"/>
        </w:numPr>
        <w:suppressLineNumbers w:val="0"/>
        <w:kinsoku/>
        <w:wordWrap/>
        <w:overflowPunct/>
        <w:topLinePunct w:val="0"/>
        <w:bidi w:val="0"/>
        <w:spacing w:line="540" w:lineRule="exact"/>
        <w:ind w:left="0" w:leftChars="0"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按合同约定支付合同款</w:t>
      </w:r>
      <w:r>
        <w:rPr>
          <w:rFonts w:hint="eastAsia" w:ascii="仿宋_GB2312" w:hAnsi="仿宋_GB2312" w:eastAsia="仿宋_GB2312" w:cs="仿宋_GB2312"/>
          <w:color w:val="auto"/>
          <w:sz w:val="32"/>
          <w:szCs w:val="32"/>
          <w:lang w:eastAsia="zh-CN"/>
        </w:rPr>
        <w:t>。</w:t>
      </w:r>
    </w:p>
    <w:p w14:paraId="6AF3CC06">
      <w:pPr>
        <w:keepNext w:val="0"/>
        <w:keepLines w:val="0"/>
        <w:pageBreakBefore w:val="0"/>
        <w:widowControl/>
        <w:numPr>
          <w:ilvl w:val="0"/>
          <w:numId w:val="0"/>
        </w:numPr>
        <w:suppressLineNumbers w:val="0"/>
        <w:kinsoku/>
        <w:wordWrap/>
        <w:overflowPunct/>
        <w:topLinePunct w:val="0"/>
        <w:bidi w:val="0"/>
        <w:spacing w:line="54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乙方的义务：</w:t>
      </w:r>
    </w:p>
    <w:p w14:paraId="2A1A5368">
      <w:pPr>
        <w:keepNext w:val="0"/>
        <w:keepLines w:val="0"/>
        <w:pageBreakBefore w:val="0"/>
        <w:numPr>
          <w:ilvl w:val="0"/>
          <w:numId w:val="4"/>
        </w:numPr>
        <w:kinsoku/>
        <w:wordWrap/>
        <w:overflowPunct/>
        <w:topLinePunct w:val="0"/>
        <w:bidi w:val="0"/>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乙方</w:t>
      </w:r>
      <w:r>
        <w:rPr>
          <w:rFonts w:hint="eastAsia" w:ascii="仿宋_GB2312" w:hAnsi="仿宋_GB2312" w:eastAsia="仿宋_GB2312" w:cs="仿宋_GB2312"/>
          <w:color w:val="auto"/>
          <w:sz w:val="32"/>
          <w:szCs w:val="32"/>
          <w:lang w:val="en-US" w:eastAsia="zh-CN"/>
        </w:rPr>
        <w:t>作业期间，严格服从甲方管理</w:t>
      </w:r>
      <w:r>
        <w:rPr>
          <w:rFonts w:hint="eastAsia" w:ascii="仿宋_GB2312" w:hAnsi="仿宋_GB2312" w:eastAsia="仿宋_GB2312" w:cs="仿宋_GB2312"/>
          <w:color w:val="auto"/>
          <w:sz w:val="32"/>
          <w:szCs w:val="32"/>
          <w:lang w:eastAsia="zh-CN"/>
        </w:rPr>
        <w:t>。</w:t>
      </w:r>
    </w:p>
    <w:p w14:paraId="435E4260">
      <w:pPr>
        <w:keepNext w:val="0"/>
        <w:keepLines w:val="0"/>
        <w:pageBreakBefore w:val="0"/>
        <w:numPr>
          <w:ilvl w:val="0"/>
          <w:numId w:val="4"/>
        </w:numPr>
        <w:kinsoku/>
        <w:wordWrap/>
        <w:overflowPunct/>
        <w:topLinePunct w:val="0"/>
        <w:bidi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乙方</w:t>
      </w:r>
      <w:r>
        <w:rPr>
          <w:rFonts w:hint="eastAsia" w:ascii="仿宋_GB2312" w:hAnsi="仿宋_GB2312" w:eastAsia="仿宋_GB2312" w:cs="仿宋_GB2312"/>
          <w:color w:val="auto"/>
          <w:sz w:val="32"/>
          <w:szCs w:val="32"/>
          <w:lang w:eastAsia="zh-CN"/>
        </w:rPr>
        <w:t>作业</w:t>
      </w:r>
      <w:r>
        <w:rPr>
          <w:rFonts w:hint="eastAsia" w:ascii="仿宋_GB2312" w:hAnsi="仿宋_GB2312" w:eastAsia="仿宋_GB2312" w:cs="仿宋_GB2312"/>
          <w:color w:val="auto"/>
          <w:sz w:val="32"/>
          <w:szCs w:val="32"/>
        </w:rPr>
        <w:t>期间须严格做好对景区植被及树木的有效保护，否则由乙方承担全部损失。</w:t>
      </w:r>
    </w:p>
    <w:p w14:paraId="03462466">
      <w:pPr>
        <w:keepNext w:val="0"/>
        <w:keepLines w:val="0"/>
        <w:pageBreakBefore w:val="0"/>
        <w:numPr>
          <w:ilvl w:val="0"/>
          <w:numId w:val="4"/>
        </w:numPr>
        <w:kinsoku/>
        <w:wordWrap/>
        <w:overflowPunct/>
        <w:topLinePunct w:val="0"/>
        <w:bidi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乙方应自行搭设临时管理用房和工棚，自行解决水电</w:t>
      </w:r>
      <w:r>
        <w:rPr>
          <w:rFonts w:hint="eastAsia" w:ascii="仿宋_GB2312" w:hAnsi="仿宋_GB2312" w:eastAsia="仿宋_GB2312" w:cs="仿宋_GB2312"/>
          <w:color w:val="auto"/>
          <w:sz w:val="32"/>
          <w:szCs w:val="32"/>
          <w:lang w:eastAsia="zh-CN"/>
        </w:rPr>
        <w:t>食宿</w:t>
      </w:r>
      <w:r>
        <w:rPr>
          <w:rFonts w:hint="eastAsia" w:ascii="仿宋_GB2312" w:hAnsi="仿宋_GB2312" w:eastAsia="仿宋_GB2312" w:cs="仿宋_GB2312"/>
          <w:color w:val="auto"/>
          <w:sz w:val="32"/>
          <w:szCs w:val="32"/>
        </w:rPr>
        <w:t>，费用由乙方承担。</w:t>
      </w:r>
      <w:r>
        <w:rPr>
          <w:rFonts w:hint="eastAsia" w:ascii="仿宋_GB2312" w:hAnsi="仿宋_GB2312" w:eastAsia="仿宋_GB2312" w:cs="仿宋_GB2312"/>
          <w:color w:val="auto"/>
          <w:sz w:val="32"/>
          <w:szCs w:val="32"/>
          <w:lang w:eastAsia="zh-CN"/>
        </w:rPr>
        <w:t>作业</w:t>
      </w:r>
      <w:r>
        <w:rPr>
          <w:rFonts w:hint="eastAsia" w:ascii="仿宋_GB2312" w:hAnsi="仿宋_GB2312" w:eastAsia="仿宋_GB2312" w:cs="仿宋_GB2312"/>
          <w:color w:val="auto"/>
          <w:sz w:val="32"/>
          <w:szCs w:val="32"/>
        </w:rPr>
        <w:t>过程中不得出现“三色布”、塑料袋、薄膜等材料覆盖</w:t>
      </w:r>
      <w:r>
        <w:rPr>
          <w:rFonts w:hint="eastAsia" w:ascii="仿宋_GB2312" w:hAnsi="仿宋_GB2312" w:eastAsia="仿宋_GB2312" w:cs="仿宋_GB2312"/>
          <w:color w:val="auto"/>
          <w:sz w:val="32"/>
          <w:szCs w:val="32"/>
          <w:lang w:eastAsia="zh-CN"/>
        </w:rPr>
        <w:t>作业</w:t>
      </w:r>
      <w:r>
        <w:rPr>
          <w:rFonts w:hint="eastAsia" w:ascii="仿宋_GB2312" w:hAnsi="仿宋_GB2312" w:eastAsia="仿宋_GB2312" w:cs="仿宋_GB2312"/>
          <w:color w:val="auto"/>
          <w:sz w:val="32"/>
          <w:szCs w:val="32"/>
        </w:rPr>
        <w:t>器具及搭建工棚等，</w:t>
      </w:r>
      <w:r>
        <w:rPr>
          <w:rFonts w:hint="eastAsia" w:ascii="仿宋_GB2312" w:hAnsi="仿宋_GB2312" w:eastAsia="仿宋_GB2312" w:cs="仿宋_GB2312"/>
          <w:color w:val="auto"/>
          <w:sz w:val="32"/>
          <w:szCs w:val="32"/>
          <w:lang w:eastAsia="zh-CN"/>
        </w:rPr>
        <w:t>若已使用，</w:t>
      </w:r>
      <w:r>
        <w:rPr>
          <w:rFonts w:hint="eastAsia" w:ascii="仿宋_GB2312" w:hAnsi="仿宋_GB2312" w:eastAsia="仿宋_GB2312" w:cs="仿宋_GB2312"/>
          <w:color w:val="auto"/>
          <w:sz w:val="32"/>
          <w:szCs w:val="32"/>
        </w:rPr>
        <w:t>必须用“迷彩网”、“塑料草皮”进行覆盖，</w:t>
      </w:r>
      <w:r>
        <w:rPr>
          <w:rFonts w:hint="eastAsia" w:ascii="仿宋_GB2312" w:hAnsi="仿宋_GB2312" w:eastAsia="仿宋_GB2312" w:cs="仿宋_GB2312"/>
          <w:color w:val="auto"/>
          <w:sz w:val="32"/>
          <w:szCs w:val="32"/>
          <w:lang w:eastAsia="zh-CN"/>
        </w:rPr>
        <w:t>作业</w:t>
      </w:r>
      <w:r>
        <w:rPr>
          <w:rFonts w:hint="eastAsia" w:ascii="仿宋_GB2312" w:hAnsi="仿宋_GB2312" w:eastAsia="仿宋_GB2312" w:cs="仿宋_GB2312"/>
          <w:color w:val="auto"/>
          <w:sz w:val="32"/>
          <w:szCs w:val="32"/>
        </w:rPr>
        <w:t>过程中严禁乱倒建筑垃圾，在景区公众场合不得吸烟、不得私自乱伐一树（重处罚），做到文明</w:t>
      </w:r>
      <w:r>
        <w:rPr>
          <w:rFonts w:hint="eastAsia" w:ascii="仿宋_GB2312" w:hAnsi="仿宋_GB2312" w:eastAsia="仿宋_GB2312" w:cs="仿宋_GB2312"/>
          <w:color w:val="auto"/>
          <w:sz w:val="32"/>
          <w:szCs w:val="32"/>
          <w:lang w:eastAsia="zh-CN"/>
        </w:rPr>
        <w:t>作业</w:t>
      </w:r>
      <w:r>
        <w:rPr>
          <w:rFonts w:hint="eastAsia" w:ascii="仿宋_GB2312" w:hAnsi="仿宋_GB2312" w:eastAsia="仿宋_GB2312" w:cs="仿宋_GB2312"/>
          <w:color w:val="auto"/>
          <w:sz w:val="32"/>
          <w:szCs w:val="32"/>
        </w:rPr>
        <w:t>，一经发现，每次罚款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罚款为违约金性质，下同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500</w:t>
      </w:r>
      <w:r>
        <w:rPr>
          <w:rFonts w:hint="eastAsia" w:ascii="仿宋_GB2312" w:hAnsi="仿宋_GB2312" w:eastAsia="仿宋_GB2312" w:cs="仿宋_GB2312"/>
          <w:color w:val="auto"/>
          <w:sz w:val="32"/>
          <w:szCs w:val="32"/>
        </w:rPr>
        <w:t>元，在</w:t>
      </w:r>
      <w:r>
        <w:rPr>
          <w:rFonts w:hint="eastAsia" w:ascii="仿宋_GB2312" w:hAnsi="仿宋_GB2312" w:eastAsia="仿宋_GB2312" w:cs="仿宋_GB2312"/>
          <w:color w:val="auto"/>
          <w:sz w:val="32"/>
          <w:szCs w:val="32"/>
          <w:lang w:eastAsia="zh-CN"/>
        </w:rPr>
        <w:t>每次</w:t>
      </w:r>
      <w:r>
        <w:rPr>
          <w:rFonts w:hint="eastAsia" w:ascii="仿宋_GB2312" w:hAnsi="仿宋_GB2312" w:eastAsia="仿宋_GB2312" w:cs="仿宋_GB2312"/>
          <w:color w:val="auto"/>
          <w:sz w:val="32"/>
          <w:szCs w:val="32"/>
        </w:rPr>
        <w:t>付款时予以扣除。</w:t>
      </w:r>
    </w:p>
    <w:p w14:paraId="56D5DDE5">
      <w:pPr>
        <w:keepNext w:val="0"/>
        <w:keepLines w:val="0"/>
        <w:pageBreakBefore w:val="0"/>
        <w:numPr>
          <w:ilvl w:val="0"/>
          <w:numId w:val="4"/>
        </w:numPr>
        <w:kinsoku/>
        <w:wordWrap/>
        <w:overflowPunct/>
        <w:topLinePunct w:val="0"/>
        <w:bidi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乙方应采取有效措施，确保</w:t>
      </w:r>
      <w:r>
        <w:rPr>
          <w:rFonts w:hint="eastAsia" w:ascii="仿宋_GB2312" w:hAnsi="仿宋_GB2312" w:eastAsia="仿宋_GB2312" w:cs="仿宋_GB2312"/>
          <w:color w:val="auto"/>
          <w:sz w:val="32"/>
          <w:szCs w:val="32"/>
          <w:lang w:val="en-US" w:eastAsia="zh-CN"/>
        </w:rPr>
        <w:t>安装</w:t>
      </w:r>
      <w:r>
        <w:rPr>
          <w:rFonts w:hint="eastAsia" w:ascii="仿宋_GB2312" w:hAnsi="仿宋_GB2312" w:eastAsia="仿宋_GB2312" w:cs="仿宋_GB2312"/>
          <w:color w:val="auto"/>
          <w:sz w:val="32"/>
          <w:szCs w:val="32"/>
        </w:rPr>
        <w:t>进度满足甲方的工期要求。若非乙方原因存在有影响</w:t>
      </w:r>
      <w:r>
        <w:rPr>
          <w:rFonts w:hint="eastAsia" w:ascii="仿宋_GB2312" w:hAnsi="仿宋_GB2312" w:eastAsia="仿宋_GB2312" w:cs="仿宋_GB2312"/>
          <w:color w:val="auto"/>
          <w:sz w:val="32"/>
          <w:szCs w:val="32"/>
          <w:lang w:val="en-US" w:eastAsia="zh-CN"/>
        </w:rPr>
        <w:t>安装</w:t>
      </w:r>
      <w:r>
        <w:rPr>
          <w:rFonts w:hint="eastAsia" w:ascii="仿宋_GB2312" w:hAnsi="仿宋_GB2312" w:eastAsia="仿宋_GB2312" w:cs="仿宋_GB2312"/>
          <w:color w:val="auto"/>
          <w:sz w:val="32"/>
          <w:szCs w:val="32"/>
        </w:rPr>
        <w:t>进度的问题，乙方应及时通报甲方协调解决。</w:t>
      </w:r>
    </w:p>
    <w:p w14:paraId="41D78EC4">
      <w:pPr>
        <w:keepNext w:val="0"/>
        <w:keepLines w:val="0"/>
        <w:pageBreakBefore w:val="0"/>
        <w:numPr>
          <w:ilvl w:val="0"/>
          <w:numId w:val="4"/>
        </w:numPr>
        <w:kinsoku/>
        <w:wordWrap/>
        <w:overflowPunct/>
        <w:topLinePunct w:val="0"/>
        <w:bidi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乙方应服从甲方的监督管理，材料堆场应按甲方统一规划布置。乙方所有</w:t>
      </w:r>
      <w:r>
        <w:rPr>
          <w:rFonts w:hint="eastAsia" w:ascii="仿宋_GB2312" w:hAnsi="仿宋_GB2312" w:eastAsia="仿宋_GB2312" w:cs="仿宋_GB2312"/>
          <w:color w:val="auto"/>
          <w:sz w:val="32"/>
          <w:szCs w:val="32"/>
          <w:lang w:eastAsia="zh-CN"/>
        </w:rPr>
        <w:t>作业</w:t>
      </w:r>
      <w:r>
        <w:rPr>
          <w:rFonts w:hint="eastAsia" w:ascii="仿宋_GB2312" w:hAnsi="仿宋_GB2312" w:eastAsia="仿宋_GB2312" w:cs="仿宋_GB2312"/>
          <w:color w:val="auto"/>
          <w:sz w:val="32"/>
          <w:szCs w:val="32"/>
        </w:rPr>
        <w:t>人员进入</w:t>
      </w:r>
      <w:r>
        <w:rPr>
          <w:rFonts w:hint="eastAsia" w:ascii="仿宋_GB2312" w:hAnsi="仿宋_GB2312" w:eastAsia="仿宋_GB2312" w:cs="仿宋_GB2312"/>
          <w:color w:val="auto"/>
          <w:sz w:val="32"/>
          <w:szCs w:val="32"/>
          <w:lang w:eastAsia="zh-CN"/>
        </w:rPr>
        <w:t>作业</w:t>
      </w:r>
      <w:r>
        <w:rPr>
          <w:rFonts w:hint="eastAsia" w:ascii="仿宋_GB2312" w:hAnsi="仿宋_GB2312" w:eastAsia="仿宋_GB2312" w:cs="仿宋_GB2312"/>
          <w:color w:val="auto"/>
          <w:sz w:val="32"/>
          <w:szCs w:val="32"/>
        </w:rPr>
        <w:t>现场时必须佩带安全帽，未带安全帽的人员一律不得进入</w:t>
      </w:r>
      <w:r>
        <w:rPr>
          <w:rFonts w:hint="eastAsia" w:ascii="仿宋_GB2312" w:hAnsi="仿宋_GB2312" w:eastAsia="仿宋_GB2312" w:cs="仿宋_GB2312"/>
          <w:color w:val="auto"/>
          <w:sz w:val="32"/>
          <w:szCs w:val="32"/>
          <w:lang w:eastAsia="zh-CN"/>
        </w:rPr>
        <w:t>作业</w:t>
      </w:r>
      <w:r>
        <w:rPr>
          <w:rFonts w:hint="eastAsia" w:ascii="仿宋_GB2312" w:hAnsi="仿宋_GB2312" w:eastAsia="仿宋_GB2312" w:cs="仿宋_GB2312"/>
          <w:color w:val="auto"/>
          <w:sz w:val="32"/>
          <w:szCs w:val="32"/>
        </w:rPr>
        <w:t>现场。</w:t>
      </w:r>
    </w:p>
    <w:p w14:paraId="361620DF">
      <w:pPr>
        <w:keepNext w:val="0"/>
        <w:keepLines w:val="0"/>
        <w:pageBreakBefore w:val="0"/>
        <w:numPr>
          <w:ilvl w:val="0"/>
          <w:numId w:val="4"/>
        </w:numPr>
        <w:kinsoku/>
        <w:wordWrap/>
        <w:overflowPunct/>
        <w:topLinePunct w:val="0"/>
        <w:bidi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乙方应加强现场</w:t>
      </w:r>
      <w:r>
        <w:rPr>
          <w:rFonts w:hint="eastAsia" w:ascii="仿宋_GB2312" w:hAnsi="仿宋_GB2312" w:eastAsia="仿宋_GB2312" w:cs="仿宋_GB2312"/>
          <w:color w:val="auto"/>
          <w:sz w:val="32"/>
          <w:szCs w:val="32"/>
          <w:lang w:eastAsia="zh-CN"/>
        </w:rPr>
        <w:t>作业</w:t>
      </w:r>
      <w:r>
        <w:rPr>
          <w:rFonts w:hint="eastAsia" w:ascii="仿宋_GB2312" w:hAnsi="仿宋_GB2312" w:eastAsia="仿宋_GB2312" w:cs="仿宋_GB2312"/>
          <w:color w:val="auto"/>
          <w:sz w:val="32"/>
          <w:szCs w:val="32"/>
        </w:rPr>
        <w:t>人员安全生产教育工作和安全生产监督管理，按国家和地方政府的有关规定完善安全生产设施，为乙方</w:t>
      </w:r>
      <w:r>
        <w:rPr>
          <w:rFonts w:hint="eastAsia" w:ascii="仿宋_GB2312" w:hAnsi="仿宋_GB2312" w:eastAsia="仿宋_GB2312" w:cs="仿宋_GB2312"/>
          <w:color w:val="auto"/>
          <w:sz w:val="32"/>
          <w:szCs w:val="32"/>
          <w:lang w:eastAsia="zh-CN"/>
        </w:rPr>
        <w:t>作业</w:t>
      </w:r>
      <w:r>
        <w:rPr>
          <w:rFonts w:hint="eastAsia" w:ascii="仿宋_GB2312" w:hAnsi="仿宋_GB2312" w:eastAsia="仿宋_GB2312" w:cs="仿宋_GB2312"/>
          <w:color w:val="auto"/>
          <w:sz w:val="32"/>
          <w:szCs w:val="32"/>
        </w:rPr>
        <w:t>人员购买意外保险</w:t>
      </w:r>
      <w:r>
        <w:rPr>
          <w:rFonts w:hint="eastAsia" w:ascii="仿宋_GB2312" w:hAnsi="仿宋_GB2312" w:eastAsia="仿宋_GB2312" w:cs="仿宋_GB2312"/>
          <w:color w:val="auto"/>
          <w:sz w:val="32"/>
          <w:szCs w:val="32"/>
          <w:lang w:eastAsia="zh-CN"/>
        </w:rPr>
        <w:t>，若发生安全事故，责任由乙方承担，与甲方无关。</w:t>
      </w:r>
    </w:p>
    <w:p w14:paraId="23EA1589">
      <w:pPr>
        <w:keepNext w:val="0"/>
        <w:keepLines w:val="0"/>
        <w:pageBreakBefore w:val="0"/>
        <w:numPr>
          <w:ilvl w:val="0"/>
          <w:numId w:val="4"/>
        </w:numPr>
        <w:kinsoku/>
        <w:wordWrap/>
        <w:overflowPunct/>
        <w:topLinePunct w:val="0"/>
        <w:bidi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乙方不得带无关人员进入景区，否则按2000元/次予以罚款，该费用在</w:t>
      </w:r>
      <w:r>
        <w:rPr>
          <w:rFonts w:hint="eastAsia" w:ascii="仿宋_GB2312" w:hAnsi="仿宋_GB2312" w:eastAsia="仿宋_GB2312" w:cs="仿宋_GB2312"/>
          <w:color w:val="auto"/>
          <w:sz w:val="32"/>
          <w:szCs w:val="32"/>
          <w:lang w:eastAsia="zh-CN"/>
        </w:rPr>
        <w:t>支付进度款</w:t>
      </w:r>
      <w:r>
        <w:rPr>
          <w:rFonts w:hint="eastAsia" w:ascii="仿宋_GB2312" w:hAnsi="仿宋_GB2312" w:eastAsia="仿宋_GB2312" w:cs="仿宋_GB2312"/>
          <w:color w:val="auto"/>
          <w:sz w:val="32"/>
          <w:szCs w:val="32"/>
        </w:rPr>
        <w:t>付款时予以扣除。</w:t>
      </w:r>
    </w:p>
    <w:p w14:paraId="2819BDCC">
      <w:pPr>
        <w:keepNext w:val="0"/>
        <w:keepLines w:val="0"/>
        <w:pageBreakBefore w:val="0"/>
        <w:numPr>
          <w:ilvl w:val="0"/>
          <w:numId w:val="4"/>
        </w:numPr>
        <w:kinsoku/>
        <w:wordWrap/>
        <w:overflowPunct/>
        <w:topLinePunct w:val="0"/>
        <w:bidi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乙方乘坐观光车时，应听从相关工作人员安排，不得随意插队，不得与工作人员产生纠纷，给甲方造成不良影响的，按2000元/次予以罚款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该费用在</w:t>
      </w:r>
      <w:r>
        <w:rPr>
          <w:rFonts w:hint="eastAsia" w:ascii="仿宋_GB2312" w:hAnsi="仿宋_GB2312" w:eastAsia="仿宋_GB2312" w:cs="仿宋_GB2312"/>
          <w:color w:val="auto"/>
          <w:sz w:val="32"/>
          <w:szCs w:val="32"/>
          <w:lang w:eastAsia="zh-CN"/>
        </w:rPr>
        <w:t>支付进度款</w:t>
      </w:r>
      <w:r>
        <w:rPr>
          <w:rFonts w:hint="eastAsia" w:ascii="仿宋_GB2312" w:hAnsi="仿宋_GB2312" w:eastAsia="仿宋_GB2312" w:cs="仿宋_GB2312"/>
          <w:color w:val="auto"/>
          <w:sz w:val="32"/>
          <w:szCs w:val="32"/>
        </w:rPr>
        <w:t>时予以扣除</w:t>
      </w:r>
      <w:r>
        <w:rPr>
          <w:rFonts w:hint="eastAsia" w:ascii="仿宋_GB2312" w:hAnsi="仿宋_GB2312" w:eastAsia="仿宋_GB2312" w:cs="仿宋_GB2312"/>
          <w:color w:val="auto"/>
          <w:sz w:val="32"/>
          <w:szCs w:val="32"/>
          <w:lang w:eastAsia="zh-CN"/>
        </w:rPr>
        <w:t>。</w:t>
      </w:r>
    </w:p>
    <w:p w14:paraId="16834C21">
      <w:pPr>
        <w:keepNext w:val="0"/>
        <w:keepLines w:val="0"/>
        <w:pageBreakBefore w:val="0"/>
        <w:numPr>
          <w:ilvl w:val="0"/>
          <w:numId w:val="4"/>
        </w:numPr>
        <w:kinsoku/>
        <w:wordWrap/>
        <w:overflowPunct/>
        <w:topLinePunct w:val="0"/>
        <w:bidi w:val="0"/>
        <w:spacing w:line="54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质保期内，若出现质量问题，乙方在接到甲方通知后</w:t>
      </w:r>
      <w:r>
        <w:rPr>
          <w:rFonts w:hint="eastAsia" w:ascii="仿宋_GB2312" w:hAnsi="仿宋_GB2312" w:eastAsia="仿宋_GB2312" w:cs="仿宋_GB2312"/>
          <w:color w:val="auto"/>
          <w:sz w:val="32"/>
          <w:szCs w:val="32"/>
          <w:lang w:val="en-US" w:eastAsia="zh-CN"/>
        </w:rPr>
        <w:t>24小时内到场查看，并于3日内完成问题的处理。乙方不在约定期限内保修的，甲方可自行组织第三方修理，由此产生的费用由乙方承担，甲方有权从质保金中直接扣除，不足部分由乙方补足。</w:t>
      </w:r>
    </w:p>
    <w:p w14:paraId="0A9D1F87">
      <w:pPr>
        <w:keepNext w:val="0"/>
        <w:keepLines w:val="0"/>
        <w:pageBreakBefore w:val="0"/>
        <w:numPr>
          <w:ilvl w:val="0"/>
          <w:numId w:val="0"/>
        </w:numPr>
        <w:kinsoku/>
        <w:wordWrap/>
        <w:overflowPunct/>
        <w:topLinePunct w:val="0"/>
        <w:bidi w:val="0"/>
        <w:spacing w:line="54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九、违约责任</w:t>
      </w:r>
    </w:p>
    <w:p w14:paraId="40ADED47">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lang w:val="en-US" w:eastAsia="zh-CN"/>
        </w:rPr>
        <w:t>1. 甲方违约</w:t>
      </w:r>
      <w:r>
        <w:rPr>
          <w:rFonts w:hint="eastAsia" w:ascii="仿宋_GB2312" w:hAnsi="仿宋_GB2312" w:eastAsia="仿宋_GB2312" w:cs="仿宋_GB2312"/>
          <w:color w:val="auto"/>
          <w:sz w:val="32"/>
          <w:szCs w:val="32"/>
          <w:u w:val="none"/>
          <w:lang w:val="en-US" w:eastAsia="zh-CN"/>
        </w:rPr>
        <w:t>：</w:t>
      </w:r>
    </w:p>
    <w:p w14:paraId="56343490">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u w:val="none"/>
          <w:lang w:val="en-US" w:eastAsia="zh-CN"/>
        </w:rPr>
        <w:t>甲方未按合同约定支付货款，</w:t>
      </w:r>
      <w:r>
        <w:rPr>
          <w:rFonts w:hint="eastAsia" w:ascii="仿宋_GB2312" w:hAnsi="仿宋_GB2312" w:eastAsia="仿宋_GB2312" w:cs="仿宋_GB2312"/>
          <w:color w:val="auto"/>
          <w:sz w:val="32"/>
          <w:szCs w:val="32"/>
          <w:lang w:val="en-US" w:eastAsia="zh-CN"/>
        </w:rPr>
        <w:t>每延期一天按延付金额的万分之2支付违约金给乙方，违约金总计不得超过合同总金额的10%。</w:t>
      </w:r>
    </w:p>
    <w:p w14:paraId="5AE1B23B">
      <w:pPr>
        <w:keepNext w:val="0"/>
        <w:keepLines w:val="0"/>
        <w:pageBreakBefore w:val="0"/>
        <w:numPr>
          <w:ilvl w:val="0"/>
          <w:numId w:val="0"/>
        </w:numPr>
        <w:kinsoku/>
        <w:wordWrap/>
        <w:overflowPunct/>
        <w:topLinePunct w:val="0"/>
        <w:bidi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 乙方违约：</w:t>
      </w:r>
    </w:p>
    <w:p w14:paraId="37C37879">
      <w:pPr>
        <w:keepNext w:val="0"/>
        <w:keepLines w:val="0"/>
        <w:pageBreakBefore w:val="0"/>
        <w:kinsoku/>
        <w:wordWrap/>
        <w:overflowPunct/>
        <w:topLinePunct w:val="0"/>
        <w:bidi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a. </w:t>
      </w:r>
      <w:r>
        <w:rPr>
          <w:rFonts w:hint="eastAsia" w:ascii="仿宋_GB2312" w:hAnsi="仿宋_GB2312" w:eastAsia="仿宋_GB2312" w:cs="仿宋_GB2312"/>
          <w:color w:val="auto"/>
          <w:sz w:val="32"/>
          <w:szCs w:val="32"/>
        </w:rPr>
        <w:t>本合同不允许分包或转包。若乙方进行分包或转包，甲方有权终止合同，并要求乙方承担本合同总金额10%的违约金。</w:t>
      </w:r>
    </w:p>
    <w:p w14:paraId="1EB28DFB">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b. 未按时完成合同约定的工作内容，每延期一天按合同总价的1‰处以违约金，在项目款支付时予以扣除。延误达到  日的，甲方有权解除合同，并要求乙方支付合同总金额20%的违约金</w:t>
      </w:r>
      <w:r>
        <w:rPr>
          <w:rFonts w:hint="default" w:ascii="仿宋_GB2312" w:hAnsi="仿宋_GB2312" w:eastAsia="仿宋_GB2312" w:cs="仿宋_GB2312"/>
          <w:color w:val="auto"/>
          <w:sz w:val="32"/>
          <w:szCs w:val="32"/>
          <w:lang w:eastAsia="zh-CN"/>
        </w:rPr>
        <w:t>。</w:t>
      </w:r>
    </w:p>
    <w:p w14:paraId="19BF8133">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c. 未按国家及行业现行作业规范作业，造成返工的由乙方自行承担相关费用，工期不予顺延。</w:t>
      </w:r>
    </w:p>
    <w:p w14:paraId="079D7446">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lang w:eastAsia="zh-Hans"/>
        </w:rPr>
      </w:pPr>
      <w:r>
        <w:rPr>
          <w:rFonts w:hint="default" w:ascii="仿宋_GB2312" w:hAnsi="仿宋_GB2312" w:eastAsia="仿宋_GB2312" w:cs="仿宋_GB2312"/>
          <w:color w:val="auto"/>
          <w:sz w:val="32"/>
          <w:szCs w:val="32"/>
          <w:lang w:eastAsia="zh-Hans"/>
        </w:rPr>
        <w:t>d.本合同中约定的违约金，不足以弥补甲方损失的，乙方须继续补足。</w:t>
      </w:r>
    </w:p>
    <w:p w14:paraId="00AD1C42">
      <w:pPr>
        <w:keepNext w:val="0"/>
        <w:keepLines w:val="0"/>
        <w:pageBreakBefore w:val="0"/>
        <w:numPr>
          <w:ilvl w:val="0"/>
          <w:numId w:val="0"/>
        </w:numPr>
        <w:kinsoku/>
        <w:wordWrap/>
        <w:overflowPunct/>
        <w:topLinePunct w:val="0"/>
        <w:bidi w:val="0"/>
        <w:spacing w:line="540" w:lineRule="exact"/>
        <w:ind w:leftChars="0"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十、其他约定</w:t>
      </w:r>
    </w:p>
    <w:p w14:paraId="58CAF087">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1.项目所需水电由乙方在甲方指定接驳点自行接入，作业期间服从甲方水电管理。</w:t>
      </w:r>
    </w:p>
    <w:p w14:paraId="719E351D">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2.本项目的谈判文件、谈判响应文件以及成交通知书均为本合同的组成部分。</w:t>
      </w:r>
    </w:p>
    <w:p w14:paraId="1B5C44E3">
      <w:pPr>
        <w:keepNext w:val="0"/>
        <w:keepLines w:val="0"/>
        <w:pageBreakBefore w:val="0"/>
        <w:numPr>
          <w:ilvl w:val="0"/>
          <w:numId w:val="0"/>
        </w:numPr>
        <w:kinsoku/>
        <w:wordWrap/>
        <w:overflowPunct/>
        <w:topLinePunct w:val="0"/>
        <w:bidi w:val="0"/>
        <w:spacing w:line="540" w:lineRule="exact"/>
        <w:ind w:leftChars="0"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十一、争议解决</w:t>
      </w:r>
    </w:p>
    <w:p w14:paraId="18E906FF">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在合同履行过程中发生争议由双方协商解决，协商不成双方均可向洪雅县人民法院提起诉讼。</w:t>
      </w:r>
    </w:p>
    <w:p w14:paraId="64456729">
      <w:pPr>
        <w:keepNext w:val="0"/>
        <w:keepLines w:val="0"/>
        <w:pageBreakBefore w:val="0"/>
        <w:numPr>
          <w:ilvl w:val="0"/>
          <w:numId w:val="0"/>
        </w:numPr>
        <w:kinsoku/>
        <w:wordWrap/>
        <w:overflowPunct/>
        <w:topLinePunct w:val="0"/>
        <w:bidi w:val="0"/>
        <w:spacing w:line="540" w:lineRule="exact"/>
        <w:ind w:leftChars="0"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十二、合同生效与终止</w:t>
      </w:r>
    </w:p>
    <w:p w14:paraId="68A9EC4F">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本合同壹式陆份，甲方执肆份，乙方执贰份，双方签字、盖章后生效，结清价款后，合同效力自行终止。</w:t>
      </w:r>
    </w:p>
    <w:p w14:paraId="68A5D97F">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甲方（盖章）：                   乙方（盖章）：</w:t>
      </w:r>
    </w:p>
    <w:p w14:paraId="6DE23662">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住址：                           住址：                              </w:t>
      </w:r>
    </w:p>
    <w:p w14:paraId="3EB7F276">
      <w:pPr>
        <w:keepNext w:val="0"/>
        <w:keepLines w:val="0"/>
        <w:pageBreakBefore w:val="0"/>
        <w:numPr>
          <w:ilvl w:val="0"/>
          <w:numId w:val="0"/>
        </w:numPr>
        <w:kinsoku/>
        <w:wordWrap/>
        <w:overflowPunct/>
        <w:topLinePunct w:val="0"/>
        <w:bidi w:val="0"/>
        <w:spacing w:line="540" w:lineRule="exact"/>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法定代表人：                     法定代表人：                        </w:t>
      </w:r>
    </w:p>
    <w:p w14:paraId="5B90C243">
      <w:pPr>
        <w:keepNext w:val="0"/>
        <w:keepLines w:val="0"/>
        <w:pageBreakBefore w:val="0"/>
        <w:numPr>
          <w:ilvl w:val="0"/>
          <w:numId w:val="0"/>
        </w:numPr>
        <w:kinsoku/>
        <w:wordWrap/>
        <w:overflowPunct/>
        <w:topLinePunct w:val="0"/>
        <w:bidi w:val="0"/>
        <w:spacing w:line="54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（或授其委托人）：               （或授其委托人）：     </w:t>
      </w:r>
    </w:p>
    <w:p w14:paraId="0862349C">
      <w:pPr>
        <w:keepNext w:val="0"/>
        <w:keepLines w:val="0"/>
        <w:pageBreakBefore w:val="0"/>
        <w:numPr>
          <w:ilvl w:val="0"/>
          <w:numId w:val="0"/>
        </w:numPr>
        <w:kinsoku/>
        <w:wordWrap/>
        <w:overflowPunct/>
        <w:topLinePunct w:val="0"/>
        <w:bidi w:val="0"/>
        <w:spacing w:line="540" w:lineRule="exact"/>
        <w:ind w:left="0" w:leftChars="0" w:firstLine="6080" w:firstLineChars="19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开户行：</w:t>
      </w:r>
    </w:p>
    <w:p w14:paraId="78353BCF">
      <w:pPr>
        <w:keepNext w:val="0"/>
        <w:keepLines w:val="0"/>
        <w:pageBreakBefore w:val="0"/>
        <w:numPr>
          <w:ilvl w:val="0"/>
          <w:numId w:val="0"/>
        </w:numPr>
        <w:kinsoku/>
        <w:wordWrap/>
        <w:overflowPunct/>
        <w:topLinePunct w:val="0"/>
        <w:bidi w:val="0"/>
        <w:spacing w:line="540" w:lineRule="exact"/>
        <w:ind w:left="3511" w:leftChars="1672"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账号：</w:t>
      </w:r>
    </w:p>
    <w:p w14:paraId="27A0F9E7">
      <w:pPr>
        <w:keepNext w:val="0"/>
        <w:keepLines w:val="0"/>
        <w:pageBreakBefore w:val="0"/>
        <w:numPr>
          <w:ilvl w:val="0"/>
          <w:numId w:val="0"/>
        </w:numPr>
        <w:kinsoku/>
        <w:wordWrap/>
        <w:overflowPunct/>
        <w:topLinePunct w:val="0"/>
        <w:bidi w:val="0"/>
        <w:spacing w:line="560" w:lineRule="exact"/>
        <w:ind w:firstLine="640" w:firstLineChars="200"/>
        <w:textAlignment w:val="auto"/>
        <w:rPr>
          <w:rFonts w:hint="eastAsia" w:ascii="仿宋_GB2312" w:hAnsi="仿宋_GB2312" w:eastAsia="仿宋_GB2312" w:cs="仿宋_GB2312"/>
          <w:bCs/>
          <w:color w:val="auto"/>
          <w:sz w:val="32"/>
          <w:szCs w:val="32"/>
        </w:rPr>
      </w:pPr>
    </w:p>
    <w:p w14:paraId="3167857B">
      <w:pPr>
        <w:spacing w:line="700" w:lineRule="exact"/>
        <w:jc w:val="both"/>
        <w:rPr>
          <w:rFonts w:ascii="仿宋_GB2312" w:eastAsia="仿宋_GB2312"/>
          <w:bCs/>
          <w:color w:val="auto"/>
          <w:sz w:val="32"/>
          <w:szCs w:val="32"/>
        </w:rPr>
      </w:pPr>
    </w:p>
    <w:p w14:paraId="75D95279">
      <w:pPr>
        <w:pageBreakBefore w:val="0"/>
        <w:kinsoku/>
        <w:wordWrap/>
        <w:overflowPunct/>
        <w:topLinePunct w:val="0"/>
        <w:bidi w:val="0"/>
        <w:snapToGrid w:val="0"/>
        <w:spacing w:line="580" w:lineRule="exact"/>
        <w:ind w:left="0" w:leftChars="0" w:firstLine="1600" w:firstLineChars="500"/>
        <w:textAlignment w:val="auto"/>
        <w:rPr>
          <w:rFonts w:hint="eastAsia" w:ascii="黑体" w:hAnsi="黑体" w:eastAsia="黑体"/>
          <w:color w:val="auto"/>
          <w:sz w:val="32"/>
          <w:szCs w:val="32"/>
        </w:rPr>
      </w:pPr>
    </w:p>
    <w:p w14:paraId="3D27288C">
      <w:pPr>
        <w:pStyle w:val="5"/>
        <w:rPr>
          <w:rFonts w:hint="eastAsia" w:ascii="黑体" w:hAnsi="黑体" w:eastAsia="黑体"/>
          <w:color w:val="auto"/>
          <w:sz w:val="32"/>
          <w:szCs w:val="32"/>
        </w:rPr>
      </w:pPr>
    </w:p>
    <w:p w14:paraId="14C33B11">
      <w:pPr>
        <w:rPr>
          <w:rFonts w:hint="eastAsia" w:ascii="黑体" w:hAnsi="黑体" w:eastAsia="黑体"/>
          <w:color w:val="auto"/>
          <w:sz w:val="32"/>
          <w:szCs w:val="32"/>
        </w:rPr>
      </w:pPr>
    </w:p>
    <w:p w14:paraId="712AC16D">
      <w:pPr>
        <w:pStyle w:val="5"/>
        <w:rPr>
          <w:rFonts w:hint="eastAsia" w:ascii="黑体" w:hAnsi="黑体" w:eastAsia="黑体"/>
          <w:color w:val="auto"/>
          <w:sz w:val="32"/>
          <w:szCs w:val="32"/>
        </w:rPr>
      </w:pPr>
    </w:p>
    <w:p w14:paraId="489DC493">
      <w:pPr>
        <w:rPr>
          <w:rFonts w:hint="eastAsia" w:ascii="黑体" w:hAnsi="黑体" w:eastAsia="黑体"/>
          <w:color w:val="auto"/>
          <w:sz w:val="32"/>
          <w:szCs w:val="32"/>
        </w:rPr>
      </w:pPr>
    </w:p>
    <w:p w14:paraId="0521DFA7">
      <w:pPr>
        <w:rPr>
          <w:rFonts w:hint="eastAsia" w:ascii="黑体" w:hAnsi="黑体" w:eastAsia="黑体"/>
          <w:color w:val="auto"/>
          <w:sz w:val="32"/>
          <w:szCs w:val="32"/>
        </w:rPr>
      </w:pPr>
    </w:p>
    <w:p w14:paraId="64C111E6">
      <w:pPr>
        <w:pStyle w:val="5"/>
        <w:rPr>
          <w:rFonts w:hint="eastAsia" w:ascii="黑体" w:hAnsi="黑体" w:eastAsia="黑体"/>
          <w:color w:val="auto"/>
          <w:sz w:val="32"/>
          <w:szCs w:val="32"/>
        </w:rPr>
      </w:pPr>
    </w:p>
    <w:p w14:paraId="0F619D68">
      <w:pPr>
        <w:rPr>
          <w:rFonts w:hint="eastAsia"/>
        </w:rPr>
      </w:pPr>
    </w:p>
    <w:p w14:paraId="05EAF076">
      <w:pPr>
        <w:rPr>
          <w:rFonts w:hint="eastAsia"/>
        </w:rPr>
      </w:pPr>
    </w:p>
    <w:p w14:paraId="4468CD1C">
      <w:pPr>
        <w:pageBreakBefore w:val="0"/>
        <w:kinsoku/>
        <w:wordWrap/>
        <w:overflowPunct/>
        <w:topLinePunct w:val="0"/>
        <w:bidi w:val="0"/>
        <w:snapToGrid w:val="0"/>
        <w:spacing w:line="580" w:lineRule="exact"/>
        <w:ind w:left="0" w:leftChars="0" w:firstLine="0" w:firstLineChars="0"/>
        <w:jc w:val="center"/>
        <w:textAlignment w:val="auto"/>
        <w:rPr>
          <w:rFonts w:hint="eastAsia" w:ascii="Arial Unicode MS" w:hAnsi="Arial Unicode MS" w:eastAsia="Arial Unicode MS" w:cs="Arial Unicode MS"/>
          <w:color w:val="auto"/>
          <w:kern w:val="0"/>
          <w:sz w:val="44"/>
          <w:szCs w:val="44"/>
        </w:rPr>
      </w:pPr>
      <w:r>
        <w:rPr>
          <w:rFonts w:hint="eastAsia" w:ascii="Arial Unicode MS" w:hAnsi="Arial Unicode MS" w:eastAsia="Arial Unicode MS" w:cs="Arial Unicode MS"/>
          <w:color w:val="auto"/>
          <w:kern w:val="0"/>
          <w:sz w:val="44"/>
          <w:szCs w:val="44"/>
        </w:rPr>
        <w:t>第四章</w:t>
      </w:r>
      <w:r>
        <w:rPr>
          <w:rFonts w:hint="eastAsia" w:ascii="Arial Unicode MS" w:hAnsi="Arial Unicode MS" w:eastAsia="Arial Unicode MS" w:cs="Arial Unicode MS"/>
          <w:color w:val="auto"/>
          <w:kern w:val="0"/>
          <w:sz w:val="44"/>
          <w:szCs w:val="44"/>
          <w:lang w:val="en-US" w:eastAsia="zh-CN"/>
        </w:rPr>
        <w:t xml:space="preserve"> </w:t>
      </w:r>
      <w:r>
        <w:rPr>
          <w:rFonts w:hint="eastAsia" w:ascii="Arial Unicode MS" w:hAnsi="Arial Unicode MS" w:eastAsia="Arial Unicode MS" w:cs="Arial Unicode MS"/>
          <w:color w:val="auto"/>
          <w:kern w:val="0"/>
          <w:sz w:val="44"/>
          <w:szCs w:val="44"/>
        </w:rPr>
        <w:t>谈判文件内容及格式要求</w:t>
      </w:r>
    </w:p>
    <w:p w14:paraId="26E4E41C">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一、请谈判供应商按我公司提供的格式要求编写谈判响应文件，谈判响应文件分资格性材料和符合性材料两部分。谈判响应文件内容严格按谈判采购文件第二章第三条的要求编写。</w:t>
      </w:r>
    </w:p>
    <w:p w14:paraId="7421431C">
      <w:pPr>
        <w:pageBreakBefore w:val="0"/>
        <w:kinsoku/>
        <w:wordWrap/>
        <w:overflowPunct/>
        <w:topLinePunct w:val="0"/>
        <w:bidi w:val="0"/>
        <w:spacing w:line="580" w:lineRule="exact"/>
        <w:ind w:left="0" w:leftChars="0" w:firstLine="660"/>
        <w:textAlignment w:val="auto"/>
        <w:rPr>
          <w:rFonts w:ascii="仿宋_GB2312" w:eastAsia="仿宋_GB2312"/>
          <w:color w:val="auto"/>
          <w:sz w:val="32"/>
          <w:szCs w:val="32"/>
          <w:lang w:val="zh-CN"/>
        </w:rPr>
      </w:pPr>
      <w:r>
        <w:rPr>
          <w:rFonts w:hint="eastAsia" w:ascii="仿宋_GB2312" w:eastAsia="仿宋_GB2312"/>
          <w:color w:val="auto"/>
          <w:sz w:val="32"/>
          <w:szCs w:val="32"/>
          <w:lang w:val="zh-CN"/>
        </w:rPr>
        <w:t>二、如果供应商谈判响应文件中资格性材料不齐全，将被取消谈判资格，其报价无效；如果符合性材料不能满足谈判采购文件的要求，将承担报价最低也不能成交的风险。</w:t>
      </w:r>
    </w:p>
    <w:p w14:paraId="77B910A0">
      <w:pPr>
        <w:pStyle w:val="22"/>
        <w:pageBreakBefore w:val="0"/>
        <w:kinsoku/>
        <w:wordWrap/>
        <w:overflowPunct/>
        <w:topLinePunct w:val="0"/>
        <w:bidi w:val="0"/>
        <w:snapToGrid w:val="0"/>
        <w:spacing w:line="580" w:lineRule="exact"/>
        <w:ind w:left="0" w:leftChars="0" w:firstLine="640"/>
        <w:textAlignment w:val="auto"/>
        <w:rPr>
          <w:rFonts w:hint="eastAsia" w:ascii="仿宋_GB2312" w:eastAsia="仿宋_GB2312" w:cs="Times New Roman"/>
          <w:color w:val="auto"/>
          <w:sz w:val="32"/>
          <w:szCs w:val="32"/>
          <w:lang w:val="en-US" w:eastAsia="zh-CN"/>
        </w:rPr>
      </w:pPr>
      <w:r>
        <w:rPr>
          <w:rFonts w:hint="eastAsia" w:ascii="仿宋_GB2312" w:eastAsia="仿宋_GB2312" w:cs="Times New Roman"/>
          <w:color w:val="auto"/>
          <w:sz w:val="32"/>
          <w:szCs w:val="32"/>
          <w:lang w:val="en-US" w:eastAsia="zh-CN"/>
        </w:rPr>
        <w:t>三、谈判响应文件的封面采用我公司提供的样本，不加任何装饰或采用其他材料印制。</w:t>
      </w:r>
    </w:p>
    <w:p w14:paraId="0694AC80">
      <w:pPr>
        <w:pStyle w:val="22"/>
        <w:pageBreakBefore w:val="0"/>
        <w:kinsoku/>
        <w:wordWrap/>
        <w:overflowPunct/>
        <w:topLinePunct w:val="0"/>
        <w:bidi w:val="0"/>
        <w:snapToGrid w:val="0"/>
        <w:spacing w:line="580" w:lineRule="exact"/>
        <w:ind w:left="0" w:leftChars="0" w:firstLine="640"/>
        <w:textAlignment w:val="auto"/>
        <w:rPr>
          <w:rFonts w:hint="default" w:ascii="仿宋_GB2312" w:eastAsia="仿宋_GB2312" w:cs="Times New Roman"/>
          <w:color w:val="auto"/>
          <w:sz w:val="32"/>
          <w:szCs w:val="32"/>
          <w:lang w:val="en-US" w:eastAsia="zh-CN"/>
        </w:rPr>
      </w:pPr>
      <w:r>
        <w:rPr>
          <w:rFonts w:hint="eastAsia" w:ascii="仿宋_GB2312" w:eastAsia="仿宋_GB2312" w:cs="Times New Roman"/>
          <w:color w:val="auto"/>
          <w:sz w:val="32"/>
          <w:szCs w:val="32"/>
          <w:lang w:val="en-US" w:eastAsia="zh-CN"/>
        </w:rPr>
        <w:t>附件：谈判响应文件样本</w:t>
      </w:r>
    </w:p>
    <w:p w14:paraId="52867C2B">
      <w:pPr>
        <w:pStyle w:val="22"/>
        <w:pageBreakBefore w:val="0"/>
        <w:kinsoku/>
        <w:wordWrap/>
        <w:overflowPunct/>
        <w:topLinePunct w:val="0"/>
        <w:bidi w:val="0"/>
        <w:snapToGrid w:val="0"/>
        <w:spacing w:line="580" w:lineRule="exact"/>
        <w:ind w:left="0" w:leftChars="0"/>
        <w:textAlignment w:val="auto"/>
        <w:rPr>
          <w:rFonts w:ascii="仿宋_GB2312" w:eastAsia="仿宋_GB2312" w:cs="Times New Roman"/>
          <w:color w:val="auto"/>
          <w:sz w:val="32"/>
          <w:szCs w:val="32"/>
        </w:rPr>
      </w:pPr>
    </w:p>
    <w:p w14:paraId="6412171A">
      <w:pPr>
        <w:pStyle w:val="22"/>
        <w:pageBreakBefore w:val="0"/>
        <w:kinsoku/>
        <w:wordWrap/>
        <w:overflowPunct/>
        <w:topLinePunct w:val="0"/>
        <w:bidi w:val="0"/>
        <w:snapToGrid w:val="0"/>
        <w:spacing w:line="580" w:lineRule="exact"/>
        <w:ind w:left="0" w:leftChars="0"/>
        <w:textAlignment w:val="auto"/>
        <w:rPr>
          <w:rFonts w:ascii="仿宋_GB2312" w:eastAsia="仿宋_GB2312" w:cs="Times New Roman"/>
          <w:color w:val="auto"/>
          <w:sz w:val="32"/>
          <w:szCs w:val="32"/>
        </w:rPr>
      </w:pPr>
    </w:p>
    <w:p w14:paraId="1B67F30D">
      <w:pPr>
        <w:pStyle w:val="22"/>
        <w:pageBreakBefore w:val="0"/>
        <w:kinsoku/>
        <w:wordWrap/>
        <w:overflowPunct/>
        <w:topLinePunct w:val="0"/>
        <w:bidi w:val="0"/>
        <w:snapToGrid w:val="0"/>
        <w:spacing w:line="580" w:lineRule="exact"/>
        <w:ind w:left="0" w:leftChars="0"/>
        <w:textAlignment w:val="auto"/>
        <w:rPr>
          <w:rFonts w:ascii="仿宋_GB2312" w:eastAsia="仿宋_GB2312" w:cs="Times New Roman"/>
          <w:color w:val="auto"/>
          <w:sz w:val="32"/>
          <w:szCs w:val="32"/>
        </w:rPr>
      </w:pPr>
    </w:p>
    <w:p w14:paraId="777A6477">
      <w:pPr>
        <w:pStyle w:val="22"/>
        <w:pageBreakBefore w:val="0"/>
        <w:kinsoku/>
        <w:wordWrap/>
        <w:overflowPunct/>
        <w:topLinePunct w:val="0"/>
        <w:bidi w:val="0"/>
        <w:snapToGrid w:val="0"/>
        <w:spacing w:line="580" w:lineRule="exact"/>
        <w:ind w:left="0" w:leftChars="0"/>
        <w:textAlignment w:val="auto"/>
        <w:rPr>
          <w:rFonts w:ascii="仿宋_GB2312" w:eastAsia="仿宋_GB2312" w:cs="Times New Roman"/>
          <w:color w:val="auto"/>
          <w:sz w:val="32"/>
          <w:szCs w:val="32"/>
        </w:rPr>
      </w:pPr>
    </w:p>
    <w:p w14:paraId="165F5B65">
      <w:pPr>
        <w:pStyle w:val="22"/>
        <w:pageBreakBefore w:val="0"/>
        <w:kinsoku/>
        <w:wordWrap/>
        <w:overflowPunct/>
        <w:topLinePunct w:val="0"/>
        <w:bidi w:val="0"/>
        <w:snapToGrid w:val="0"/>
        <w:spacing w:line="580" w:lineRule="exact"/>
        <w:ind w:left="0" w:leftChars="0"/>
        <w:textAlignment w:val="auto"/>
        <w:rPr>
          <w:rFonts w:ascii="仿宋_GB2312" w:eastAsia="仿宋_GB2312" w:cs="Times New Roman"/>
          <w:color w:val="auto"/>
          <w:sz w:val="32"/>
          <w:szCs w:val="32"/>
        </w:rPr>
      </w:pPr>
    </w:p>
    <w:p w14:paraId="576AC043">
      <w:pPr>
        <w:pStyle w:val="22"/>
        <w:pageBreakBefore w:val="0"/>
        <w:kinsoku/>
        <w:wordWrap/>
        <w:overflowPunct/>
        <w:topLinePunct w:val="0"/>
        <w:bidi w:val="0"/>
        <w:snapToGrid w:val="0"/>
        <w:spacing w:line="580" w:lineRule="exact"/>
        <w:ind w:left="0" w:leftChars="0"/>
        <w:textAlignment w:val="auto"/>
        <w:rPr>
          <w:rFonts w:ascii="仿宋_GB2312" w:eastAsia="仿宋_GB2312" w:cs="Times New Roman"/>
          <w:color w:val="auto"/>
          <w:sz w:val="32"/>
          <w:szCs w:val="32"/>
        </w:rPr>
      </w:pPr>
    </w:p>
    <w:p w14:paraId="42D9EFC1">
      <w:pPr>
        <w:pStyle w:val="22"/>
        <w:pageBreakBefore w:val="0"/>
        <w:kinsoku/>
        <w:wordWrap/>
        <w:overflowPunct/>
        <w:topLinePunct w:val="0"/>
        <w:bidi w:val="0"/>
        <w:snapToGrid w:val="0"/>
        <w:spacing w:line="580" w:lineRule="exact"/>
        <w:ind w:left="0" w:leftChars="0"/>
        <w:textAlignment w:val="auto"/>
        <w:rPr>
          <w:rFonts w:ascii="仿宋_GB2312" w:eastAsia="仿宋_GB2312" w:cs="Times New Roman"/>
          <w:color w:val="auto"/>
          <w:sz w:val="32"/>
          <w:szCs w:val="32"/>
        </w:rPr>
      </w:pPr>
    </w:p>
    <w:p w14:paraId="365CCF71">
      <w:pPr>
        <w:pStyle w:val="22"/>
        <w:pageBreakBefore w:val="0"/>
        <w:kinsoku/>
        <w:wordWrap/>
        <w:overflowPunct/>
        <w:topLinePunct w:val="0"/>
        <w:bidi w:val="0"/>
        <w:snapToGrid w:val="0"/>
        <w:spacing w:line="580" w:lineRule="exact"/>
        <w:ind w:left="0" w:leftChars="0"/>
        <w:textAlignment w:val="auto"/>
        <w:rPr>
          <w:rFonts w:ascii="仿宋_GB2312" w:eastAsia="仿宋_GB2312" w:cs="Times New Roman"/>
          <w:color w:val="auto"/>
          <w:sz w:val="32"/>
          <w:szCs w:val="32"/>
        </w:rPr>
      </w:pPr>
    </w:p>
    <w:p w14:paraId="6A22A38B">
      <w:pPr>
        <w:pStyle w:val="22"/>
        <w:pageBreakBefore w:val="0"/>
        <w:kinsoku/>
        <w:wordWrap/>
        <w:overflowPunct/>
        <w:topLinePunct w:val="0"/>
        <w:bidi w:val="0"/>
        <w:snapToGrid w:val="0"/>
        <w:spacing w:line="580" w:lineRule="exact"/>
        <w:ind w:left="0" w:leftChars="0"/>
        <w:textAlignment w:val="auto"/>
        <w:rPr>
          <w:rFonts w:ascii="仿宋_GB2312" w:eastAsia="仿宋_GB2312" w:cs="Times New Roman"/>
          <w:color w:val="auto"/>
          <w:sz w:val="32"/>
          <w:szCs w:val="32"/>
        </w:rPr>
      </w:pPr>
    </w:p>
    <w:p w14:paraId="53F3B130">
      <w:pPr>
        <w:pStyle w:val="22"/>
        <w:pageBreakBefore w:val="0"/>
        <w:kinsoku/>
        <w:wordWrap/>
        <w:overflowPunct/>
        <w:topLinePunct w:val="0"/>
        <w:bidi w:val="0"/>
        <w:snapToGrid w:val="0"/>
        <w:spacing w:line="580" w:lineRule="exact"/>
        <w:ind w:left="0" w:leftChars="0"/>
        <w:textAlignment w:val="auto"/>
        <w:rPr>
          <w:rFonts w:ascii="仿宋_GB2312" w:eastAsia="仿宋_GB2312" w:cs="Times New Roman"/>
          <w:color w:val="auto"/>
          <w:sz w:val="32"/>
          <w:szCs w:val="32"/>
        </w:rPr>
      </w:pPr>
    </w:p>
    <w:p w14:paraId="1AFF4A11">
      <w:pPr>
        <w:snapToGrid w:val="0"/>
        <w:spacing w:line="600" w:lineRule="exact"/>
        <w:jc w:val="center"/>
        <w:outlineLvl w:val="0"/>
        <w:rPr>
          <w:rFonts w:hint="default" w:ascii="Times New Roman" w:hAnsi="Times New Roman" w:eastAsia="方正小标宋简体" w:cs="Times New Roman"/>
          <w:sz w:val="44"/>
          <w:szCs w:val="44"/>
        </w:rPr>
      </w:pPr>
    </w:p>
    <w:p w14:paraId="774C306B">
      <w:pPr>
        <w:snapToGrid w:val="0"/>
        <w:spacing w:line="600" w:lineRule="exact"/>
        <w:jc w:val="center"/>
        <w:outlineLvl w:val="0"/>
        <w:rPr>
          <w:rFonts w:hint="default" w:ascii="Times New Roman" w:hAnsi="Times New Roman" w:eastAsia="方正小标宋简体" w:cs="Times New Roman"/>
          <w:sz w:val="44"/>
          <w:szCs w:val="44"/>
        </w:rPr>
      </w:pPr>
    </w:p>
    <w:p w14:paraId="21A66DE6">
      <w:pPr>
        <w:snapToGrid w:val="0"/>
        <w:spacing w:line="600" w:lineRule="exact"/>
        <w:jc w:val="center"/>
        <w:outlineLvl w:val="0"/>
        <w:rPr>
          <w:rFonts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瓦屋山投资有限公司</w:t>
      </w:r>
    </w:p>
    <w:p w14:paraId="68CE726F">
      <w:pPr>
        <w:snapToGrid w:val="0"/>
        <w:spacing w:line="600" w:lineRule="exact"/>
        <w:jc w:val="center"/>
        <w:outlineLvl w:val="0"/>
        <w:rPr>
          <w:rFonts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采购项目</w:t>
      </w:r>
    </w:p>
    <w:p w14:paraId="0405CBBA">
      <w:pPr>
        <w:snapToGrid w:val="0"/>
        <w:spacing w:line="600" w:lineRule="exact"/>
        <w:jc w:val="center"/>
        <w:outlineLvl w:val="0"/>
        <w:rPr>
          <w:rFonts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zh-CN"/>
        </w:rPr>
        <w:t>谈判响应</w:t>
      </w:r>
      <w:r>
        <w:rPr>
          <w:rFonts w:hint="default" w:ascii="Times New Roman" w:hAnsi="Times New Roman" w:eastAsia="方正小标宋简体" w:cs="Times New Roman"/>
          <w:sz w:val="44"/>
          <w:szCs w:val="44"/>
        </w:rPr>
        <w:t>文件</w:t>
      </w:r>
    </w:p>
    <w:p w14:paraId="4A31CD1F">
      <w:pPr>
        <w:pStyle w:val="22"/>
        <w:snapToGrid w:val="0"/>
        <w:spacing w:line="440" w:lineRule="exact"/>
        <w:jc w:val="center"/>
        <w:rPr>
          <w:rFonts w:ascii="Times New Roman" w:hAnsi="Times New Roman" w:eastAsia="仿宋_GB2312" w:cs="Times New Roman"/>
          <w:b/>
          <w:sz w:val="32"/>
          <w:szCs w:val="32"/>
        </w:rPr>
      </w:pPr>
    </w:p>
    <w:p w14:paraId="34E92876">
      <w:pPr>
        <w:pStyle w:val="22"/>
        <w:snapToGrid w:val="0"/>
        <w:spacing w:line="440" w:lineRule="exact"/>
        <w:jc w:val="center"/>
        <w:rPr>
          <w:rFonts w:ascii="Times New Roman" w:hAnsi="Times New Roman" w:eastAsia="仿宋_GB2312" w:cs="Times New Roman"/>
          <w:b/>
          <w:sz w:val="32"/>
          <w:szCs w:val="32"/>
        </w:rPr>
      </w:pPr>
    </w:p>
    <w:p w14:paraId="5AB1DCE9">
      <w:pPr>
        <w:pStyle w:val="22"/>
        <w:snapToGrid w:val="0"/>
        <w:spacing w:line="440" w:lineRule="exact"/>
        <w:jc w:val="center"/>
        <w:rPr>
          <w:rFonts w:ascii="Times New Roman" w:hAnsi="Times New Roman" w:eastAsia="仿宋_GB2312" w:cs="Times New Roman"/>
          <w:b/>
          <w:sz w:val="32"/>
          <w:szCs w:val="32"/>
        </w:rPr>
      </w:pPr>
    </w:p>
    <w:p w14:paraId="1CD096D0">
      <w:pPr>
        <w:pStyle w:val="22"/>
        <w:snapToGrid w:val="0"/>
        <w:spacing w:line="440" w:lineRule="exact"/>
        <w:jc w:val="both"/>
        <w:rPr>
          <w:rFonts w:ascii="Times New Roman" w:hAnsi="Times New Roman" w:eastAsia="仿宋_GB2312" w:cs="Times New Roman"/>
          <w:b/>
          <w:sz w:val="32"/>
          <w:szCs w:val="32"/>
        </w:rPr>
      </w:pPr>
    </w:p>
    <w:p w14:paraId="629EE159">
      <w:pPr>
        <w:pStyle w:val="22"/>
        <w:snapToGrid w:val="0"/>
        <w:spacing w:line="440" w:lineRule="exact"/>
        <w:jc w:val="center"/>
        <w:rPr>
          <w:rFonts w:ascii="Times New Roman" w:hAnsi="Times New Roman" w:eastAsia="仿宋_GB2312" w:cs="Times New Roman"/>
          <w:b/>
          <w:sz w:val="32"/>
          <w:szCs w:val="32"/>
        </w:rPr>
      </w:pPr>
    </w:p>
    <w:p w14:paraId="1110481E">
      <w:pPr>
        <w:snapToGrid w:val="0"/>
        <w:spacing w:line="440" w:lineRule="exact"/>
        <w:ind w:firstLine="640" w:firstLineChars="200"/>
        <w:jc w:val="both"/>
        <w:outlineLvl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采购项目编号：</w:t>
      </w:r>
      <w:r>
        <w:rPr>
          <w:rFonts w:hint="eastAsia" w:ascii="Times New Roman" w:hAnsi="Times New Roman" w:eastAsia="仿宋_GB2312" w:cs="Times New Roman"/>
          <w:sz w:val="32"/>
          <w:szCs w:val="32"/>
          <w:lang w:val="en-US" w:eastAsia="zh-CN"/>
        </w:rPr>
        <w:t>P20250501</w:t>
      </w:r>
    </w:p>
    <w:p w14:paraId="6E410AD1">
      <w:pPr>
        <w:pStyle w:val="2"/>
        <w:spacing w:before="0" w:after="0" w:line="800" w:lineRule="exact"/>
        <w:ind w:firstLine="640" w:firstLineChars="200"/>
        <w:jc w:val="both"/>
        <w:rPr>
          <w:rFonts w:hint="default" w:ascii="Times New Roman" w:eastAsia="仿宋_GB2312"/>
          <w:b w:val="0"/>
          <w:sz w:val="32"/>
          <w:szCs w:val="32"/>
          <w:lang w:val="en-US" w:eastAsia="zh-CN"/>
        </w:rPr>
      </w:pPr>
      <w:r>
        <w:rPr>
          <w:rFonts w:hint="default" w:ascii="Times New Roman" w:hAnsi="Times New Roman" w:eastAsia="仿宋_GB2312"/>
          <w:b w:val="0"/>
          <w:bCs/>
          <w:sz w:val="32"/>
          <w:szCs w:val="32"/>
        </w:rPr>
        <w:t>采购项目名称：</w:t>
      </w:r>
    </w:p>
    <w:p w14:paraId="0C60D1B0">
      <w:pPr>
        <w:pStyle w:val="2"/>
        <w:spacing w:before="0" w:after="0" w:line="800" w:lineRule="exact"/>
        <w:ind w:firstLine="640" w:firstLineChars="200"/>
        <w:jc w:val="both"/>
        <w:rPr>
          <w:rFonts w:hint="default" w:ascii="Times New Roman" w:eastAsia="仿宋_GB2312"/>
          <w:b w:val="0"/>
          <w:sz w:val="32"/>
          <w:szCs w:val="32"/>
          <w:lang w:val="en-US" w:eastAsia="zh-CN"/>
        </w:rPr>
      </w:pPr>
    </w:p>
    <w:p w14:paraId="088A5DCD">
      <w:pPr>
        <w:pStyle w:val="2"/>
        <w:spacing w:before="0" w:after="0" w:line="800" w:lineRule="exact"/>
        <w:jc w:val="center"/>
        <w:rPr>
          <w:rFonts w:ascii="Times New Roman" w:hAnsi="Times New Roman" w:eastAsia="仿宋_GB2312"/>
          <w:sz w:val="32"/>
          <w:szCs w:val="32"/>
        </w:rPr>
      </w:pPr>
    </w:p>
    <w:p w14:paraId="06ED218C">
      <w:pPr>
        <w:snapToGrid w:val="0"/>
        <w:spacing w:line="440" w:lineRule="exact"/>
        <w:ind w:firstLine="2080" w:firstLineChars="650"/>
        <w:outlineLvl w:val="0"/>
        <w:rPr>
          <w:rFonts w:ascii="Times New Roman" w:hAnsi="Times New Roman" w:eastAsia="仿宋_GB2312" w:cs="Times New Roman"/>
          <w:sz w:val="32"/>
          <w:szCs w:val="32"/>
        </w:rPr>
      </w:pPr>
    </w:p>
    <w:p w14:paraId="74F073EB">
      <w:pPr>
        <w:snapToGrid w:val="0"/>
        <w:spacing w:line="440" w:lineRule="exact"/>
        <w:jc w:val="center"/>
        <w:outlineLvl w:val="0"/>
        <w:rPr>
          <w:rFonts w:ascii="Times New Roman" w:hAnsi="Times New Roman" w:eastAsia="仿宋_GB2312" w:cs="Times New Roman"/>
          <w:sz w:val="32"/>
          <w:szCs w:val="32"/>
        </w:rPr>
      </w:pPr>
    </w:p>
    <w:p w14:paraId="7C7BC71F">
      <w:pPr>
        <w:keepNext w:val="0"/>
        <w:keepLines w:val="0"/>
        <w:widowControl/>
        <w:suppressLineNumbers w:val="0"/>
        <w:jc w:val="left"/>
        <w:rPr>
          <w:rFonts w:hint="default" w:ascii="Times New Roman" w:hAnsi="Times New Roman" w:eastAsia="仿宋_GB2312" w:cs="Times New Roman"/>
          <w:sz w:val="32"/>
          <w:szCs w:val="32"/>
        </w:rPr>
      </w:pPr>
    </w:p>
    <w:p w14:paraId="5BCD1FAA">
      <w:pPr>
        <w:widowControl/>
        <w:snapToGrid/>
        <w:spacing w:line="240" w:lineRule="auto"/>
        <w:jc w:val="center"/>
        <w:outlineLvl w:val="9"/>
        <w:rPr>
          <w:rFonts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en-US" w:eastAsia="zh-CN" w:bidi="ar"/>
        </w:rPr>
        <w:t>投标人</w:t>
      </w:r>
      <w:r>
        <w:rPr>
          <w:rFonts w:hint="default" w:ascii="Times New Roman" w:hAnsi="Times New Roman" w:eastAsia="仿宋_GB2312" w:cs="Times New Roman"/>
          <w:sz w:val="32"/>
          <w:szCs w:val="32"/>
        </w:rPr>
        <w:t>名称（盖章）：</w:t>
      </w:r>
    </w:p>
    <w:p w14:paraId="3CB2F402">
      <w:pPr>
        <w:snapToGrid w:val="0"/>
        <w:spacing w:line="440" w:lineRule="exact"/>
        <w:jc w:val="center"/>
        <w:outlineLvl w:val="0"/>
        <w:rPr>
          <w:rFonts w:ascii="Times New Roman" w:hAnsi="Times New Roman" w:eastAsia="仿宋_GB2312" w:cs="Times New Roman"/>
          <w:b/>
          <w:sz w:val="32"/>
          <w:szCs w:val="32"/>
        </w:rPr>
      </w:pPr>
    </w:p>
    <w:p w14:paraId="743770CB">
      <w:pPr>
        <w:snapToGrid w:val="0"/>
        <w:spacing w:line="440" w:lineRule="exact"/>
        <w:ind w:firstLine="4320" w:firstLineChars="1350"/>
        <w:outlineLvl w:val="0"/>
        <w:rPr>
          <w:rFonts w:ascii="Times New Roman" w:hAnsi="Times New Roman" w:eastAsia="仿宋_GB2312" w:cs="Times New Roman"/>
          <w:sz w:val="32"/>
          <w:szCs w:val="32"/>
        </w:rPr>
      </w:pPr>
    </w:p>
    <w:p w14:paraId="4AE7E111">
      <w:pPr>
        <w:snapToGrid w:val="0"/>
        <w:spacing w:line="440" w:lineRule="exact"/>
        <w:jc w:val="center"/>
        <w:outlineLvl w:val="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年  月  日</w:t>
      </w:r>
    </w:p>
    <w:p w14:paraId="7635E400">
      <w:pPr>
        <w:snapToGrid w:val="0"/>
        <w:spacing w:line="440" w:lineRule="exact"/>
        <w:ind w:firstLine="2875" w:firstLineChars="895"/>
        <w:jc w:val="center"/>
        <w:rPr>
          <w:rFonts w:ascii="Times New Roman" w:hAnsi="Times New Roman" w:eastAsia="仿宋_GB2312" w:cs="Times New Roman"/>
          <w:b/>
          <w:sz w:val="32"/>
          <w:szCs w:val="32"/>
        </w:rPr>
      </w:pPr>
    </w:p>
    <w:p w14:paraId="47ED4140">
      <w:pPr>
        <w:snapToGrid w:val="0"/>
        <w:spacing w:line="440" w:lineRule="exact"/>
        <w:ind w:firstLine="3360" w:firstLineChars="1050"/>
        <w:rPr>
          <w:rFonts w:ascii="Times New Roman" w:hAnsi="Times New Roman" w:eastAsia="仿宋_GB2312" w:cs="Times New Roman"/>
          <w:sz w:val="32"/>
          <w:szCs w:val="32"/>
        </w:rPr>
      </w:pPr>
    </w:p>
    <w:p w14:paraId="0DE2198C">
      <w:pPr>
        <w:pStyle w:val="5"/>
        <w:rPr>
          <w:rFonts w:ascii="Times New Roman" w:hAnsi="Times New Roman" w:eastAsia="仿宋_GB2312" w:cs="Times New Roman"/>
          <w:sz w:val="32"/>
          <w:szCs w:val="32"/>
        </w:rPr>
      </w:pPr>
    </w:p>
    <w:p w14:paraId="183813D2"/>
    <w:p w14:paraId="322A5DF1">
      <w:pPr>
        <w:rPr>
          <w:rFonts w:ascii="Times New Roman" w:hAnsi="Times New Roman" w:eastAsia="仿宋_GB2312" w:cs="Times New Roman"/>
          <w:sz w:val="32"/>
          <w:szCs w:val="32"/>
        </w:rPr>
      </w:pPr>
    </w:p>
    <w:p w14:paraId="31233462">
      <w:pPr>
        <w:pStyle w:val="5"/>
      </w:pPr>
    </w:p>
    <w:p w14:paraId="138B0409">
      <w:pPr>
        <w:snapToGrid w:val="0"/>
        <w:spacing w:line="440" w:lineRule="exact"/>
        <w:ind w:firstLine="0" w:firstLineChars="0"/>
        <w:jc w:val="center"/>
        <w:rPr>
          <w:rFonts w:hint="eastAsia" w:ascii="黑体" w:hAnsi="黑体" w:eastAsia="黑体" w:cs="黑体"/>
          <w:sz w:val="44"/>
          <w:szCs w:val="44"/>
        </w:rPr>
      </w:pPr>
    </w:p>
    <w:p w14:paraId="1BB4902F">
      <w:pPr>
        <w:snapToGrid w:val="0"/>
        <w:spacing w:line="440" w:lineRule="exact"/>
        <w:ind w:firstLine="0" w:firstLineChars="0"/>
        <w:jc w:val="center"/>
        <w:rPr>
          <w:rFonts w:hint="eastAsia" w:ascii="黑体" w:hAnsi="黑体" w:eastAsia="黑体" w:cs="黑体"/>
          <w:sz w:val="44"/>
          <w:szCs w:val="44"/>
        </w:rPr>
      </w:pPr>
    </w:p>
    <w:p w14:paraId="3B2A092D">
      <w:pPr>
        <w:snapToGrid w:val="0"/>
        <w:spacing w:line="440" w:lineRule="exact"/>
        <w:ind w:firstLine="0" w:firstLineChars="0"/>
        <w:jc w:val="center"/>
        <w:rPr>
          <w:rFonts w:hint="eastAsia" w:ascii="黑体" w:hAnsi="黑体" w:eastAsia="黑体" w:cs="黑体"/>
          <w:sz w:val="44"/>
          <w:szCs w:val="44"/>
          <w:lang w:eastAsia="zh-CN"/>
        </w:rPr>
      </w:pPr>
      <w:r>
        <w:rPr>
          <w:rFonts w:hint="eastAsia" w:ascii="黑体" w:hAnsi="黑体" w:eastAsia="黑体" w:cs="黑体"/>
          <w:sz w:val="44"/>
          <w:szCs w:val="44"/>
        </w:rPr>
        <w:t>目    录</w:t>
      </w:r>
    </w:p>
    <w:p w14:paraId="47E7962F">
      <w:pPr>
        <w:pStyle w:val="5"/>
        <w:rPr>
          <w:rFonts w:hint="eastAsia"/>
          <w:lang w:eastAsia="zh-CN"/>
        </w:rPr>
      </w:pPr>
    </w:p>
    <w:p w14:paraId="3CC1BD88">
      <w:pPr>
        <w:pStyle w:val="13"/>
        <w:rPr>
          <w:rFonts w:ascii="Times New Roman" w:hAnsi="Times New Roman" w:cs="Times New Roman" w:eastAsiaTheme="minorEastAsia"/>
          <w:sz w:val="21"/>
          <w:szCs w:val="22"/>
        </w:rPr>
      </w:pPr>
    </w:p>
    <w:p w14:paraId="5F9A7C3A">
      <w:pPr>
        <w:snapToGrid w:val="0"/>
        <w:spacing w:line="440" w:lineRule="exac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一、资格性材料</w:t>
      </w:r>
    </w:p>
    <w:p w14:paraId="156DD9DB">
      <w:pPr>
        <w:snapToGrid w:val="0"/>
        <w:spacing w:line="440" w:lineRule="exac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二、符合性材料</w:t>
      </w:r>
    </w:p>
    <w:p w14:paraId="4D0CEA11">
      <w:pPr>
        <w:pStyle w:val="22"/>
        <w:snapToGrid w:val="0"/>
        <w:spacing w:line="440" w:lineRule="exact"/>
        <w:jc w:val="center"/>
        <w:rPr>
          <w:rFonts w:ascii="Times New Roman" w:hAnsi="Times New Roman" w:eastAsia="仿宋_GB2312" w:cs="Times New Roman"/>
          <w:sz w:val="32"/>
          <w:szCs w:val="32"/>
        </w:rPr>
      </w:pPr>
    </w:p>
    <w:p w14:paraId="43803F58">
      <w:pPr>
        <w:pStyle w:val="22"/>
        <w:snapToGrid w:val="0"/>
        <w:spacing w:line="440" w:lineRule="exact"/>
        <w:jc w:val="center"/>
        <w:rPr>
          <w:rFonts w:ascii="Times New Roman" w:hAnsi="Times New Roman" w:eastAsia="仿宋_GB2312" w:cs="Times New Roman"/>
          <w:sz w:val="32"/>
          <w:szCs w:val="32"/>
        </w:rPr>
      </w:pPr>
    </w:p>
    <w:p w14:paraId="49D7868F">
      <w:pPr>
        <w:pStyle w:val="22"/>
        <w:snapToGrid w:val="0"/>
        <w:spacing w:line="440" w:lineRule="exact"/>
        <w:jc w:val="center"/>
        <w:rPr>
          <w:rFonts w:ascii="Times New Roman" w:hAnsi="Times New Roman" w:eastAsia="仿宋_GB2312" w:cs="Times New Roman"/>
          <w:sz w:val="32"/>
          <w:szCs w:val="32"/>
        </w:rPr>
      </w:pPr>
    </w:p>
    <w:p w14:paraId="1070222F">
      <w:pPr>
        <w:pStyle w:val="22"/>
        <w:snapToGrid w:val="0"/>
        <w:spacing w:line="440" w:lineRule="exact"/>
        <w:jc w:val="center"/>
        <w:rPr>
          <w:rFonts w:ascii="Times New Roman" w:hAnsi="Times New Roman" w:eastAsia="仿宋_GB2312" w:cs="Times New Roman"/>
          <w:sz w:val="32"/>
          <w:szCs w:val="32"/>
        </w:rPr>
      </w:pPr>
    </w:p>
    <w:p w14:paraId="56F997B3">
      <w:pPr>
        <w:pStyle w:val="22"/>
        <w:snapToGrid w:val="0"/>
        <w:spacing w:line="440" w:lineRule="exact"/>
        <w:jc w:val="center"/>
        <w:rPr>
          <w:rFonts w:ascii="Times New Roman" w:hAnsi="Times New Roman" w:eastAsia="仿宋_GB2312" w:cs="Times New Roman"/>
          <w:sz w:val="32"/>
          <w:szCs w:val="32"/>
        </w:rPr>
      </w:pPr>
    </w:p>
    <w:p w14:paraId="2E7E5E07">
      <w:pPr>
        <w:pStyle w:val="22"/>
        <w:snapToGrid w:val="0"/>
        <w:spacing w:line="440" w:lineRule="exact"/>
        <w:jc w:val="center"/>
        <w:rPr>
          <w:rFonts w:ascii="Times New Roman" w:hAnsi="Times New Roman" w:eastAsia="仿宋_GB2312" w:cs="Times New Roman"/>
          <w:sz w:val="32"/>
          <w:szCs w:val="32"/>
        </w:rPr>
      </w:pPr>
    </w:p>
    <w:p w14:paraId="45F2CA8E">
      <w:pPr>
        <w:pStyle w:val="22"/>
        <w:snapToGrid w:val="0"/>
        <w:spacing w:line="440" w:lineRule="exact"/>
        <w:jc w:val="center"/>
        <w:rPr>
          <w:rFonts w:ascii="Times New Roman" w:hAnsi="Times New Roman" w:eastAsia="仿宋_GB2312" w:cs="Times New Roman"/>
          <w:sz w:val="32"/>
          <w:szCs w:val="32"/>
        </w:rPr>
      </w:pPr>
    </w:p>
    <w:p w14:paraId="157E6B50">
      <w:pPr>
        <w:pStyle w:val="22"/>
        <w:snapToGrid w:val="0"/>
        <w:spacing w:line="440" w:lineRule="exact"/>
        <w:jc w:val="center"/>
        <w:rPr>
          <w:rFonts w:ascii="Times New Roman" w:hAnsi="Times New Roman" w:eastAsia="仿宋_GB2312" w:cs="Times New Roman"/>
          <w:sz w:val="32"/>
          <w:szCs w:val="32"/>
        </w:rPr>
      </w:pPr>
    </w:p>
    <w:p w14:paraId="7A6BF3E0">
      <w:pPr>
        <w:pStyle w:val="22"/>
        <w:snapToGrid w:val="0"/>
        <w:spacing w:line="440" w:lineRule="exact"/>
        <w:jc w:val="both"/>
        <w:rPr>
          <w:rFonts w:ascii="Times New Roman" w:hAnsi="Times New Roman" w:eastAsia="仿宋_GB2312" w:cs="Times New Roman"/>
          <w:sz w:val="32"/>
          <w:szCs w:val="32"/>
        </w:rPr>
      </w:pPr>
    </w:p>
    <w:p w14:paraId="4397FD4F">
      <w:pPr>
        <w:pStyle w:val="22"/>
        <w:snapToGrid w:val="0"/>
        <w:spacing w:line="440" w:lineRule="exact"/>
        <w:jc w:val="both"/>
        <w:rPr>
          <w:rFonts w:ascii="Times New Roman" w:hAnsi="Times New Roman" w:eastAsia="仿宋_GB2312" w:cs="Times New Roman"/>
          <w:sz w:val="32"/>
          <w:szCs w:val="32"/>
        </w:rPr>
      </w:pPr>
    </w:p>
    <w:p w14:paraId="7370F477">
      <w:pPr>
        <w:pStyle w:val="22"/>
        <w:snapToGrid w:val="0"/>
        <w:spacing w:line="440" w:lineRule="exact"/>
        <w:jc w:val="both"/>
        <w:rPr>
          <w:rFonts w:ascii="Times New Roman" w:hAnsi="Times New Roman" w:eastAsia="仿宋_GB2312" w:cs="Times New Roman"/>
          <w:sz w:val="32"/>
          <w:szCs w:val="32"/>
        </w:rPr>
      </w:pPr>
    </w:p>
    <w:p w14:paraId="241E4A55">
      <w:pPr>
        <w:pStyle w:val="22"/>
        <w:snapToGrid w:val="0"/>
        <w:spacing w:line="440" w:lineRule="exact"/>
        <w:jc w:val="both"/>
        <w:rPr>
          <w:rFonts w:ascii="Times New Roman" w:hAnsi="Times New Roman" w:eastAsia="仿宋_GB2312" w:cs="Times New Roman"/>
          <w:sz w:val="32"/>
          <w:szCs w:val="32"/>
        </w:rPr>
      </w:pPr>
    </w:p>
    <w:p w14:paraId="78C46311">
      <w:pPr>
        <w:pStyle w:val="22"/>
        <w:snapToGrid w:val="0"/>
        <w:spacing w:line="440" w:lineRule="exact"/>
        <w:jc w:val="both"/>
        <w:rPr>
          <w:rFonts w:ascii="Times New Roman" w:hAnsi="Times New Roman" w:eastAsia="仿宋_GB2312" w:cs="Times New Roman"/>
          <w:sz w:val="32"/>
          <w:szCs w:val="32"/>
        </w:rPr>
      </w:pPr>
    </w:p>
    <w:p w14:paraId="52AA9CA5">
      <w:pPr>
        <w:pStyle w:val="22"/>
        <w:snapToGrid w:val="0"/>
        <w:spacing w:line="440" w:lineRule="exact"/>
        <w:jc w:val="both"/>
        <w:rPr>
          <w:rFonts w:ascii="Times New Roman" w:hAnsi="Times New Roman" w:eastAsia="仿宋_GB2312" w:cs="Times New Roman"/>
          <w:sz w:val="32"/>
          <w:szCs w:val="32"/>
        </w:rPr>
      </w:pPr>
    </w:p>
    <w:p w14:paraId="78235B9E">
      <w:pPr>
        <w:pStyle w:val="22"/>
        <w:snapToGrid w:val="0"/>
        <w:spacing w:line="440" w:lineRule="exact"/>
        <w:jc w:val="both"/>
        <w:rPr>
          <w:rFonts w:ascii="Times New Roman" w:hAnsi="Times New Roman" w:eastAsia="仿宋_GB2312" w:cs="Times New Roman"/>
          <w:sz w:val="32"/>
          <w:szCs w:val="32"/>
        </w:rPr>
      </w:pPr>
    </w:p>
    <w:p w14:paraId="4652B86F">
      <w:pPr>
        <w:pStyle w:val="22"/>
        <w:snapToGrid w:val="0"/>
        <w:spacing w:line="440" w:lineRule="exact"/>
        <w:jc w:val="both"/>
        <w:rPr>
          <w:rFonts w:ascii="Times New Roman" w:hAnsi="Times New Roman" w:eastAsia="仿宋_GB2312" w:cs="Times New Roman"/>
          <w:sz w:val="32"/>
          <w:szCs w:val="32"/>
        </w:rPr>
      </w:pPr>
    </w:p>
    <w:p w14:paraId="50AD7241">
      <w:pPr>
        <w:pStyle w:val="22"/>
        <w:snapToGrid w:val="0"/>
        <w:spacing w:line="440" w:lineRule="exact"/>
        <w:jc w:val="both"/>
        <w:rPr>
          <w:rFonts w:ascii="Times New Roman" w:hAnsi="Times New Roman" w:eastAsia="仿宋_GB2312" w:cs="Times New Roman"/>
          <w:sz w:val="32"/>
          <w:szCs w:val="32"/>
        </w:rPr>
      </w:pPr>
    </w:p>
    <w:p w14:paraId="33353F7B">
      <w:pPr>
        <w:pStyle w:val="22"/>
        <w:snapToGrid w:val="0"/>
        <w:spacing w:line="440" w:lineRule="exact"/>
        <w:jc w:val="both"/>
        <w:rPr>
          <w:rFonts w:ascii="Times New Roman" w:hAnsi="Times New Roman" w:eastAsia="仿宋_GB2312" w:cs="Times New Roman"/>
          <w:sz w:val="32"/>
          <w:szCs w:val="32"/>
        </w:rPr>
      </w:pPr>
    </w:p>
    <w:p w14:paraId="6A858DB9">
      <w:pPr>
        <w:pStyle w:val="22"/>
        <w:snapToGrid w:val="0"/>
        <w:spacing w:line="440" w:lineRule="exact"/>
        <w:jc w:val="both"/>
        <w:rPr>
          <w:rFonts w:ascii="Times New Roman" w:hAnsi="Times New Roman" w:eastAsia="仿宋_GB2312" w:cs="Times New Roman"/>
          <w:sz w:val="32"/>
          <w:szCs w:val="32"/>
        </w:rPr>
      </w:pPr>
    </w:p>
    <w:p w14:paraId="7FC56609">
      <w:pPr>
        <w:pStyle w:val="22"/>
        <w:snapToGrid w:val="0"/>
        <w:spacing w:line="440" w:lineRule="exact"/>
        <w:jc w:val="both"/>
        <w:rPr>
          <w:rFonts w:ascii="Times New Roman" w:hAnsi="Times New Roman" w:eastAsia="仿宋_GB2312" w:cs="Times New Roman"/>
          <w:sz w:val="32"/>
          <w:szCs w:val="32"/>
        </w:rPr>
      </w:pPr>
    </w:p>
    <w:p w14:paraId="54A79439">
      <w:pPr>
        <w:pStyle w:val="22"/>
        <w:snapToGrid w:val="0"/>
        <w:spacing w:line="440" w:lineRule="exact"/>
        <w:jc w:val="both"/>
        <w:rPr>
          <w:rFonts w:ascii="Times New Roman" w:hAnsi="Times New Roman" w:eastAsia="仿宋_GB2312" w:cs="Times New Roman"/>
          <w:sz w:val="32"/>
          <w:szCs w:val="32"/>
        </w:rPr>
      </w:pPr>
    </w:p>
    <w:p w14:paraId="3A817F14">
      <w:pPr>
        <w:pStyle w:val="22"/>
        <w:snapToGrid w:val="0"/>
        <w:spacing w:line="440" w:lineRule="exact"/>
        <w:jc w:val="both"/>
        <w:rPr>
          <w:rFonts w:ascii="Times New Roman" w:hAnsi="Times New Roman" w:eastAsia="仿宋_GB2312" w:cs="Times New Roman"/>
          <w:sz w:val="32"/>
          <w:szCs w:val="32"/>
        </w:rPr>
      </w:pPr>
    </w:p>
    <w:p w14:paraId="091A7B91">
      <w:pPr>
        <w:pStyle w:val="22"/>
        <w:snapToGrid w:val="0"/>
        <w:spacing w:line="440" w:lineRule="exact"/>
        <w:jc w:val="both"/>
        <w:rPr>
          <w:rFonts w:ascii="Times New Roman" w:hAnsi="Times New Roman" w:eastAsia="仿宋_GB2312" w:cs="Times New Roman"/>
          <w:sz w:val="32"/>
          <w:szCs w:val="32"/>
        </w:rPr>
      </w:pPr>
    </w:p>
    <w:p w14:paraId="54B8476C">
      <w:pPr>
        <w:pStyle w:val="22"/>
        <w:snapToGrid w:val="0"/>
        <w:spacing w:line="440" w:lineRule="exact"/>
        <w:jc w:val="both"/>
        <w:rPr>
          <w:rFonts w:ascii="Times New Roman" w:hAnsi="Times New Roman" w:eastAsia="仿宋_GB2312" w:cs="Times New Roman"/>
          <w:sz w:val="32"/>
          <w:szCs w:val="32"/>
        </w:rPr>
      </w:pPr>
    </w:p>
    <w:p w14:paraId="526D151D">
      <w:pPr>
        <w:pStyle w:val="22"/>
        <w:snapToGrid w:val="0"/>
        <w:spacing w:line="440" w:lineRule="exact"/>
        <w:jc w:val="both"/>
        <w:rPr>
          <w:rFonts w:ascii="Times New Roman" w:hAnsi="Times New Roman" w:eastAsia="仿宋_GB2312" w:cs="Times New Roman"/>
          <w:sz w:val="32"/>
          <w:szCs w:val="32"/>
        </w:rPr>
      </w:pPr>
    </w:p>
    <w:p w14:paraId="4017FCF6">
      <w:pPr>
        <w:pStyle w:val="22"/>
        <w:snapToGrid w:val="0"/>
        <w:rPr>
          <w:rFonts w:ascii="Times New Roman" w:hAnsi="Times New Roman" w:eastAsia="黑体" w:cs="Times New Roman"/>
          <w:sz w:val="44"/>
          <w:szCs w:val="44"/>
        </w:rPr>
      </w:pPr>
    </w:p>
    <w:p w14:paraId="644A2048">
      <w:pPr>
        <w:pStyle w:val="22"/>
        <w:numPr>
          <w:ilvl w:val="0"/>
          <w:numId w:val="5"/>
        </w:numPr>
        <w:snapToGrid w:val="0"/>
        <w:jc w:val="center"/>
        <w:rPr>
          <w:rFonts w:ascii="Times New Roman" w:hAnsi="Times New Roman" w:eastAsia="黑体" w:cs="Times New Roman"/>
          <w:sz w:val="44"/>
          <w:szCs w:val="44"/>
        </w:rPr>
      </w:pPr>
      <w:r>
        <w:rPr>
          <w:rFonts w:hint="default" w:ascii="Times New Roman" w:hAnsi="Times New Roman" w:eastAsia="黑体" w:cs="Times New Roman"/>
          <w:sz w:val="44"/>
          <w:szCs w:val="44"/>
        </w:rPr>
        <w:t xml:space="preserve"> 资格性材料</w:t>
      </w:r>
    </w:p>
    <w:p w14:paraId="1352EFC6">
      <w:pPr>
        <w:snapToGrid w:val="0"/>
        <w:spacing w:line="440" w:lineRule="exact"/>
        <w:jc w:val="center"/>
        <w:rPr>
          <w:rFonts w:ascii="Times New Roman" w:hAnsi="Times New Roman" w:eastAsia="仿宋_GB2312" w:cs="Times New Roman"/>
          <w:b/>
          <w:sz w:val="32"/>
          <w:szCs w:val="32"/>
        </w:rPr>
      </w:pPr>
    </w:p>
    <w:p w14:paraId="7E47FAD2">
      <w:pPr>
        <w:snapToGrid w:val="0"/>
        <w:spacing w:line="440" w:lineRule="exact"/>
        <w:jc w:val="center"/>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1、</w:t>
      </w:r>
      <w:r>
        <w:rPr>
          <w:rFonts w:hint="default" w:ascii="Times New Roman" w:hAnsi="Times New Roman" w:eastAsia="仿宋_GB2312" w:cs="Times New Roman"/>
          <w:bCs/>
          <w:sz w:val="32"/>
          <w:szCs w:val="32"/>
        </w:rPr>
        <w:t>法定代表人资格证明书</w:t>
      </w:r>
    </w:p>
    <w:p w14:paraId="53FE05A4">
      <w:pPr>
        <w:rPr>
          <w:rFonts w:ascii="Times New Roman" w:hAnsi="Times New Roman" w:eastAsia="仿宋_GB2312" w:cs="Times New Roman"/>
          <w:sz w:val="32"/>
          <w:szCs w:val="32"/>
          <w:u w:val="single"/>
          <w:lang w:val="zh-CN"/>
        </w:rPr>
      </w:pPr>
      <w:r>
        <w:rPr>
          <w:rFonts w:hint="default" w:ascii="Times New Roman" w:hAnsi="Times New Roman" w:eastAsia="仿宋_GB2312" w:cs="Times New Roman"/>
          <w:sz w:val="32"/>
          <w:szCs w:val="32"/>
          <w:lang w:val="zh-CN"/>
        </w:rPr>
        <w:t>单位名称：</w:t>
      </w:r>
    </w:p>
    <w:p w14:paraId="1A53D4A3">
      <w:pPr>
        <w:rPr>
          <w:rFonts w:ascii="Times New Roman" w:hAnsi="Times New Roman" w:eastAsia="仿宋_GB2312" w:cs="Times New Roman"/>
          <w:sz w:val="32"/>
          <w:szCs w:val="32"/>
          <w:u w:val="single"/>
          <w:lang w:val="zh-CN"/>
        </w:rPr>
      </w:pPr>
      <w:r>
        <w:rPr>
          <w:rFonts w:hint="default" w:ascii="Times New Roman" w:hAnsi="Times New Roman" w:eastAsia="仿宋_GB2312" w:cs="Times New Roman"/>
          <w:sz w:val="32"/>
          <w:szCs w:val="32"/>
          <w:lang w:val="zh-CN"/>
        </w:rPr>
        <w:t>地址：</w:t>
      </w:r>
    </w:p>
    <w:p w14:paraId="52F86F61">
      <w:pPr>
        <w:rPr>
          <w:rFonts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姓名：    性别：    年龄：    职务：</w:t>
      </w:r>
    </w:p>
    <w:p w14:paraId="1F1BC55F">
      <w:pPr>
        <w:ind w:firstLine="660"/>
        <w:rPr>
          <w:rFonts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本人系</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lang w:eastAsia="zh-CN"/>
        </w:rPr>
        <w:t>投标人</w:t>
      </w:r>
      <w:r>
        <w:rPr>
          <w:rFonts w:hint="default" w:ascii="Times New Roman" w:hAnsi="Times New Roman" w:eastAsia="仿宋_GB2312" w:cs="Times New Roman"/>
          <w:sz w:val="32"/>
          <w:szCs w:val="32"/>
          <w:lang w:val="zh-CN"/>
        </w:rPr>
        <w:t>名称）的法定代表人。就参加你公司组织的</w:t>
      </w:r>
      <w:r>
        <w:rPr>
          <w:rFonts w:hint="default" w:ascii="Times New Roman" w:hAnsi="Times New Roman" w:eastAsia="仿宋_GB2312" w:cs="Times New Roman"/>
          <w:sz w:val="32"/>
          <w:szCs w:val="32"/>
          <w:u w:val="single"/>
          <w:lang w:val="zh-CN"/>
        </w:rPr>
        <w:t xml:space="preserve">              （</w:t>
      </w:r>
      <w:r>
        <w:rPr>
          <w:rFonts w:hint="default" w:ascii="Times New Roman" w:hAnsi="Times New Roman" w:eastAsia="仿宋_GB2312" w:cs="Times New Roman"/>
          <w:sz w:val="32"/>
          <w:szCs w:val="32"/>
          <w:lang w:val="zh-CN"/>
        </w:rPr>
        <w:t>采购项目名称）谈判采购项目的报价，签署上述项目的谈判</w:t>
      </w:r>
      <w:r>
        <w:rPr>
          <w:rFonts w:hint="default" w:ascii="Times New Roman" w:hAnsi="Times New Roman" w:eastAsia="仿宋_GB2312" w:cs="Times New Roman"/>
          <w:color w:val="000000" w:themeColor="text1"/>
          <w:sz w:val="32"/>
          <w:szCs w:val="32"/>
          <w:lang w:val="zh-CN"/>
          <w14:textFill>
            <w14:solidFill>
              <w14:schemeClr w14:val="tx1"/>
            </w14:solidFill>
          </w14:textFill>
        </w:rPr>
        <w:t>响应</w:t>
      </w:r>
      <w:r>
        <w:rPr>
          <w:rFonts w:hint="default" w:ascii="Times New Roman" w:hAnsi="Times New Roman" w:eastAsia="仿宋_GB2312" w:cs="Times New Roman"/>
          <w:sz w:val="32"/>
          <w:szCs w:val="32"/>
          <w:lang w:val="zh-CN"/>
        </w:rPr>
        <w:t>文件及合同的执行、完成、服务和保修，签署合同和处理与之有关的一切事务。</w:t>
      </w:r>
    </w:p>
    <w:p w14:paraId="4E6AFF54">
      <w:pPr>
        <w:ind w:firstLine="660"/>
        <w:rPr>
          <w:rFonts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特此证明。</w:t>
      </w:r>
    </w:p>
    <w:p w14:paraId="4B9297D4">
      <w:pPr>
        <w:ind w:firstLine="660"/>
        <w:rPr>
          <w:rFonts w:ascii="Times New Roman" w:hAnsi="Times New Roman" w:eastAsia="仿宋_GB2312" w:cs="Times New Roman"/>
          <w:sz w:val="32"/>
          <w:szCs w:val="32"/>
          <w:lang w:val="zh-CN"/>
        </w:rPr>
      </w:pPr>
    </w:p>
    <w:p w14:paraId="177F8F3B">
      <w:pPr>
        <w:ind w:firstLine="660"/>
        <w:rPr>
          <w:rFonts w:ascii="Times New Roman" w:hAnsi="Times New Roman" w:eastAsia="仿宋_GB2312" w:cs="Times New Roman"/>
          <w:sz w:val="32"/>
          <w:szCs w:val="32"/>
          <w:lang w:val="zh-CN"/>
        </w:rPr>
      </w:pPr>
      <w:r>
        <w:rPr>
          <w:rFonts w:hint="default" w:ascii="Times New Roman" w:hAnsi="Times New Roman" w:eastAsia="仿宋_GB2312" w:cs="Times New Roman"/>
          <w:b/>
          <w:bCs/>
          <w:sz w:val="32"/>
          <w:szCs w:val="32"/>
          <w:lang w:val="zh-CN"/>
        </w:rPr>
        <w:t>（※此处请粘贴法定代表人身份证复印件※）</w:t>
      </w:r>
    </w:p>
    <w:p w14:paraId="595BB4FE">
      <w:pPr>
        <w:ind w:firstLine="660"/>
        <w:rPr>
          <w:rFonts w:ascii="Times New Roman" w:hAnsi="Times New Roman" w:eastAsia="仿宋_GB2312" w:cs="Times New Roman"/>
          <w:sz w:val="32"/>
          <w:szCs w:val="32"/>
          <w:lang w:val="zh-CN"/>
        </w:rPr>
      </w:pPr>
    </w:p>
    <w:p w14:paraId="623EA5CB">
      <w:pPr>
        <w:ind w:firstLine="660"/>
        <w:rPr>
          <w:rFonts w:ascii="Times New Roman" w:hAnsi="Times New Roman" w:eastAsia="仿宋_GB2312" w:cs="Times New Roman"/>
          <w:sz w:val="32"/>
          <w:szCs w:val="32"/>
          <w:lang w:val="zh-CN"/>
        </w:rPr>
      </w:pPr>
    </w:p>
    <w:p w14:paraId="519B0FE5">
      <w:pPr>
        <w:ind w:firstLine="660"/>
        <w:rPr>
          <w:rFonts w:ascii="Times New Roman" w:hAnsi="Times New Roman" w:eastAsia="仿宋_GB2312" w:cs="Times New Roman"/>
          <w:sz w:val="32"/>
          <w:szCs w:val="32"/>
          <w:u w:val="single"/>
          <w:lang w:val="zh-CN"/>
        </w:rPr>
      </w:pPr>
      <w:r>
        <w:rPr>
          <w:rFonts w:hint="default" w:ascii="Times New Roman" w:hAnsi="Times New Roman" w:eastAsia="仿宋_GB2312" w:cs="Times New Roman"/>
          <w:sz w:val="32"/>
          <w:szCs w:val="32"/>
        </w:rPr>
        <w:t>供应商</w:t>
      </w:r>
      <w:r>
        <w:rPr>
          <w:rFonts w:hint="default" w:ascii="Times New Roman" w:hAnsi="Times New Roman" w:eastAsia="仿宋_GB2312" w:cs="Times New Roman"/>
          <w:sz w:val="32"/>
          <w:szCs w:val="32"/>
          <w:lang w:val="zh-CN"/>
        </w:rPr>
        <w:t>名称（并加盖公章）：</w:t>
      </w:r>
    </w:p>
    <w:p w14:paraId="5E5D7892">
      <w:pPr>
        <w:ind w:firstLine="660"/>
        <w:rPr>
          <w:rFonts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签署日期：  年  月  日</w:t>
      </w:r>
    </w:p>
    <w:p w14:paraId="65FCA9E2">
      <w:pPr>
        <w:ind w:firstLine="660"/>
        <w:rPr>
          <w:rFonts w:ascii="Times New Roman" w:hAnsi="Times New Roman" w:eastAsia="仿宋_GB2312" w:cs="Times New Roman"/>
          <w:sz w:val="32"/>
          <w:szCs w:val="32"/>
          <w:lang w:val="zh-CN"/>
        </w:rPr>
      </w:pPr>
    </w:p>
    <w:p w14:paraId="3D77EFF9">
      <w:pPr>
        <w:rPr>
          <w:rFonts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zh-CN"/>
        </w:rPr>
        <w:t>法定代表人参加本采购项目谈判的，仅须出具此证明书。</w:t>
      </w:r>
    </w:p>
    <w:p w14:paraId="1AB8D931">
      <w:pPr>
        <w:snapToGrid w:val="0"/>
        <w:spacing w:line="440" w:lineRule="exact"/>
        <w:jc w:val="both"/>
        <w:rPr>
          <w:rFonts w:ascii="Times New Roman" w:hAnsi="Times New Roman" w:eastAsia="黑体" w:cs="Times New Roman"/>
          <w:sz w:val="44"/>
          <w:szCs w:val="44"/>
        </w:rPr>
      </w:pPr>
    </w:p>
    <w:p w14:paraId="6C389992">
      <w:pPr>
        <w:snapToGrid w:val="0"/>
        <w:spacing w:line="440" w:lineRule="exact"/>
        <w:jc w:val="center"/>
        <w:rPr>
          <w:rFonts w:ascii="Times New Roman" w:hAnsi="Times New Roman" w:eastAsia="黑体" w:cs="Times New Roman"/>
          <w:sz w:val="44"/>
          <w:szCs w:val="44"/>
        </w:rPr>
      </w:pPr>
    </w:p>
    <w:p w14:paraId="19B957DA">
      <w:pPr>
        <w:snapToGrid w:val="0"/>
        <w:spacing w:line="440" w:lineRule="exact"/>
        <w:jc w:val="center"/>
        <w:rPr>
          <w:rFonts w:hint="default" w:ascii="Times New Roman" w:hAnsi="Times New Roman" w:eastAsia="黑体" w:cs="Times New Roman"/>
          <w:sz w:val="44"/>
          <w:szCs w:val="44"/>
        </w:rPr>
      </w:pPr>
    </w:p>
    <w:p w14:paraId="5716FB95">
      <w:pPr>
        <w:pStyle w:val="6"/>
        <w:rPr>
          <w:rFonts w:hint="default" w:ascii="Times New Roman"/>
        </w:rPr>
      </w:pPr>
    </w:p>
    <w:p w14:paraId="7E83FB22">
      <w:pPr>
        <w:snapToGrid w:val="0"/>
        <w:spacing w:line="440" w:lineRule="exact"/>
        <w:jc w:val="both"/>
        <w:rPr>
          <w:rFonts w:hint="default" w:ascii="Times New Roman" w:hAnsi="Times New Roman" w:eastAsia="黑体" w:cs="Times New Roman"/>
          <w:sz w:val="44"/>
          <w:szCs w:val="44"/>
        </w:rPr>
      </w:pPr>
    </w:p>
    <w:p w14:paraId="7C930ADF">
      <w:pPr>
        <w:snapToGrid w:val="0"/>
        <w:spacing w:line="440" w:lineRule="exact"/>
        <w:jc w:val="center"/>
        <w:rPr>
          <w:rFonts w:hint="eastAsia"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2、</w:t>
      </w:r>
      <w:r>
        <w:rPr>
          <w:rFonts w:hint="eastAsia" w:ascii="Times New Roman" w:hAnsi="Times New Roman" w:eastAsia="仿宋_GB2312" w:cs="Times New Roman"/>
          <w:bCs/>
          <w:sz w:val="32"/>
          <w:szCs w:val="32"/>
        </w:rPr>
        <w:t>法定代表人授权委托书</w:t>
      </w:r>
    </w:p>
    <w:p w14:paraId="70F1687F">
      <w:pPr>
        <w:snapToGrid w:val="0"/>
        <w:spacing w:line="360" w:lineRule="auto"/>
        <w:rPr>
          <w:rFonts w:ascii="Times New Roman" w:hAnsi="Times New Roman" w:eastAsia="仿宋_GB2312" w:cs="Times New Roman"/>
          <w:sz w:val="32"/>
          <w:szCs w:val="32"/>
        </w:rPr>
      </w:pPr>
    </w:p>
    <w:p w14:paraId="4502FA94">
      <w:pPr>
        <w:snapToGrid w:val="0"/>
        <w:spacing w:line="360" w:lineRule="auto"/>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本授权书声明：注册于</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rPr>
        <w:t>（注册地点）的</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rPr>
        <w:t>（供应商名称）的</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rPr>
        <w:t>（法定代表人姓名与职务）代表本公司授权</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rPr>
        <w:t>（单位名称）的</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rPr>
        <w:t>（被授权人的姓名与职务）为本公司的合法代理人，就参加你公司</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rPr>
        <w:t>（采购项目名称）</w:t>
      </w:r>
      <w:r>
        <w:rPr>
          <w:rFonts w:hint="default" w:ascii="Times New Roman" w:hAnsi="Times New Roman" w:eastAsia="仿宋_GB2312" w:cs="Times New Roman"/>
          <w:sz w:val="32"/>
          <w:szCs w:val="32"/>
          <w:lang w:eastAsia="zh-CN"/>
        </w:rPr>
        <w:t>谈判</w:t>
      </w:r>
      <w:r>
        <w:rPr>
          <w:rFonts w:hint="default" w:ascii="Times New Roman" w:hAnsi="Times New Roman" w:eastAsia="仿宋_GB2312" w:cs="Times New Roman"/>
          <w:sz w:val="32"/>
          <w:szCs w:val="32"/>
        </w:rPr>
        <w:t>采购项目的报价、签订合同以及合同的执行、完成、服务和保修，以本公司名义处理一切与之有关的事务。</w:t>
      </w:r>
    </w:p>
    <w:p w14:paraId="1FF2CA80">
      <w:pPr>
        <w:snapToGrid w:val="0"/>
        <w:spacing w:line="360" w:lineRule="auto"/>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本授权书于年月日签字生效，无转委权，特此声明。</w:t>
      </w:r>
    </w:p>
    <w:p w14:paraId="7585B05F">
      <w:pPr>
        <w:pStyle w:val="6"/>
        <w:snapToGrid w:val="0"/>
        <w:spacing w:line="360" w:lineRule="auto"/>
        <w:ind w:firstLine="480"/>
        <w:jc w:val="both"/>
        <w:rPr>
          <w:rFonts w:ascii="Times New Roman" w:hAnsi="Times New Roman" w:eastAsia="仿宋_GB2312"/>
          <w:sz w:val="32"/>
          <w:szCs w:val="32"/>
          <w:u w:val="single"/>
        </w:rPr>
      </w:pPr>
      <w:r>
        <w:rPr>
          <w:rFonts w:hint="default" w:ascii="Times New Roman" w:hAnsi="Times New Roman" w:eastAsia="仿宋_GB2312"/>
          <w:sz w:val="32"/>
          <w:szCs w:val="32"/>
        </w:rPr>
        <w:t>代理人：     性 别：     年 龄：</w:t>
      </w:r>
    </w:p>
    <w:p w14:paraId="0380B231">
      <w:pPr>
        <w:pStyle w:val="6"/>
        <w:snapToGrid w:val="0"/>
        <w:spacing w:line="360" w:lineRule="auto"/>
        <w:ind w:firstLine="480"/>
        <w:jc w:val="both"/>
        <w:rPr>
          <w:rFonts w:ascii="Times New Roman" w:hAnsi="Times New Roman" w:eastAsia="仿宋_GB2312"/>
          <w:sz w:val="32"/>
          <w:szCs w:val="32"/>
          <w:u w:val="single"/>
        </w:rPr>
      </w:pPr>
      <w:r>
        <w:rPr>
          <w:rFonts w:hint="default" w:ascii="Times New Roman" w:hAnsi="Times New Roman" w:eastAsia="仿宋_GB2312"/>
          <w:sz w:val="32"/>
          <w:szCs w:val="32"/>
        </w:rPr>
        <w:t>单  位：     部 门：     职 务：</w:t>
      </w:r>
    </w:p>
    <w:p w14:paraId="6EDD080B">
      <w:pPr>
        <w:pStyle w:val="8"/>
        <w:snapToGrid w:val="0"/>
        <w:spacing w:after="0" w:line="440" w:lineRule="exact"/>
        <w:ind w:firstLine="482"/>
        <w:jc w:val="center"/>
        <w:rPr>
          <w:rFonts w:ascii="Times New Roman" w:hAnsi="Times New Roman" w:eastAsia="仿宋_GB2312"/>
          <w:b/>
          <w:sz w:val="32"/>
          <w:szCs w:val="32"/>
        </w:rPr>
      </w:pPr>
    </w:p>
    <w:p w14:paraId="55E7B733">
      <w:pPr>
        <w:pStyle w:val="8"/>
        <w:snapToGrid w:val="0"/>
        <w:spacing w:after="0" w:line="440" w:lineRule="exact"/>
        <w:ind w:firstLine="482"/>
        <w:jc w:val="center"/>
        <w:rPr>
          <w:rFonts w:ascii="Times New Roman" w:hAnsi="Times New Roman" w:eastAsia="仿宋_GB2312"/>
          <w:b/>
          <w:sz w:val="32"/>
          <w:szCs w:val="32"/>
        </w:rPr>
      </w:pPr>
    </w:p>
    <w:p w14:paraId="515B116C">
      <w:pPr>
        <w:pStyle w:val="8"/>
        <w:snapToGrid w:val="0"/>
        <w:spacing w:after="0" w:line="440" w:lineRule="exact"/>
        <w:ind w:firstLine="482"/>
        <w:jc w:val="center"/>
        <w:rPr>
          <w:rFonts w:ascii="Times New Roman" w:hAnsi="Times New Roman" w:eastAsia="仿宋_GB2312"/>
          <w:b/>
          <w:sz w:val="32"/>
          <w:szCs w:val="32"/>
        </w:rPr>
      </w:pPr>
      <w:r>
        <w:rPr>
          <w:rFonts w:hint="default" w:ascii="Times New Roman" w:hAnsi="Times New Roman" w:eastAsia="仿宋_GB2312"/>
          <w:b/>
          <w:sz w:val="32"/>
          <w:szCs w:val="32"/>
        </w:rPr>
        <w:t>（※此处请粘贴被授权人身份证复印件※）</w:t>
      </w:r>
    </w:p>
    <w:p w14:paraId="2F353DE0">
      <w:pPr>
        <w:pStyle w:val="8"/>
        <w:snapToGrid w:val="0"/>
        <w:spacing w:after="0" w:line="440" w:lineRule="exact"/>
        <w:ind w:left="0" w:leftChars="0" w:firstLine="0" w:firstLineChars="0"/>
        <w:rPr>
          <w:rFonts w:ascii="Times New Roman" w:hAnsi="Times New Roman" w:eastAsia="仿宋_GB2312"/>
          <w:sz w:val="32"/>
          <w:szCs w:val="32"/>
        </w:rPr>
      </w:pPr>
    </w:p>
    <w:p w14:paraId="71BA06DB">
      <w:pPr>
        <w:pStyle w:val="8"/>
        <w:snapToGrid w:val="0"/>
        <w:spacing w:after="0" w:line="360" w:lineRule="auto"/>
        <w:rPr>
          <w:rFonts w:ascii="Times New Roman" w:hAnsi="Times New Roman" w:eastAsia="仿宋_GB2312"/>
          <w:sz w:val="32"/>
          <w:szCs w:val="32"/>
        </w:rPr>
      </w:pPr>
      <w:r>
        <w:rPr>
          <w:rFonts w:hint="default" w:ascii="Times New Roman" w:hAnsi="Times New Roman" w:eastAsia="仿宋_GB2312"/>
          <w:sz w:val="32"/>
          <w:szCs w:val="32"/>
        </w:rPr>
        <w:t>供应商名称（并加盖公章）：</w:t>
      </w:r>
    </w:p>
    <w:p w14:paraId="55E7BD56">
      <w:pPr>
        <w:pStyle w:val="6"/>
        <w:snapToGrid w:val="0"/>
        <w:spacing w:line="360" w:lineRule="auto"/>
        <w:ind w:firstLine="480" w:firstLineChars="150"/>
        <w:jc w:val="both"/>
        <w:rPr>
          <w:rFonts w:ascii="Times New Roman" w:hAnsi="Times New Roman" w:eastAsia="仿宋_GB2312"/>
          <w:sz w:val="32"/>
          <w:szCs w:val="32"/>
          <w:u w:val="single"/>
        </w:rPr>
      </w:pPr>
      <w:r>
        <w:rPr>
          <w:rFonts w:hint="default" w:ascii="Times New Roman" w:hAnsi="Times New Roman" w:eastAsia="仿宋_GB2312"/>
          <w:sz w:val="32"/>
          <w:szCs w:val="32"/>
        </w:rPr>
        <w:t>法定代表人（签字或加盖印章）：</w:t>
      </w:r>
    </w:p>
    <w:p w14:paraId="54A177B2">
      <w:pPr>
        <w:pStyle w:val="6"/>
        <w:snapToGrid w:val="0"/>
        <w:spacing w:line="360" w:lineRule="auto"/>
        <w:ind w:firstLine="480" w:firstLineChars="150"/>
        <w:jc w:val="both"/>
        <w:rPr>
          <w:rFonts w:ascii="Times New Roman" w:hAnsi="Times New Roman" w:eastAsia="仿宋_GB2312"/>
          <w:sz w:val="32"/>
          <w:szCs w:val="32"/>
          <w:u w:val="single"/>
        </w:rPr>
      </w:pPr>
      <w:r>
        <w:rPr>
          <w:rFonts w:hint="default" w:ascii="Times New Roman" w:hAnsi="Times New Roman" w:eastAsia="仿宋_GB2312"/>
          <w:sz w:val="32"/>
          <w:szCs w:val="32"/>
        </w:rPr>
        <w:t>被授权人（签字）：</w:t>
      </w:r>
    </w:p>
    <w:p w14:paraId="443B7688">
      <w:pPr>
        <w:snapToGrid w:val="0"/>
        <w:spacing w:line="360" w:lineRule="auto"/>
        <w:ind w:firstLine="480" w:firstLineChars="150"/>
        <w:rPr>
          <w:rFonts w:ascii="Times New Roman" w:hAnsi="Times New Roman" w:eastAsia="仿宋_GB2312" w:cs="Times New Roman"/>
          <w:b/>
          <w:kern w:val="12"/>
          <w:sz w:val="32"/>
          <w:szCs w:val="32"/>
        </w:rPr>
      </w:pPr>
      <w:r>
        <w:rPr>
          <w:rFonts w:hint="default" w:ascii="Times New Roman" w:hAnsi="Times New Roman" w:eastAsia="仿宋_GB2312" w:cs="Times New Roman"/>
          <w:sz w:val="32"/>
          <w:szCs w:val="32"/>
        </w:rPr>
        <w:t>签署日期：  年  月  日</w:t>
      </w:r>
    </w:p>
    <w:p w14:paraId="2C90FF23">
      <w:pPr>
        <w:pStyle w:val="8"/>
        <w:snapToGrid w:val="0"/>
        <w:spacing w:after="0" w:line="360" w:lineRule="auto"/>
        <w:rPr>
          <w:rFonts w:ascii="Times New Roman" w:hAnsi="Times New Roman" w:eastAsia="仿宋_GB2312"/>
          <w:sz w:val="32"/>
          <w:szCs w:val="32"/>
        </w:rPr>
      </w:pPr>
      <w:r>
        <w:rPr>
          <w:rFonts w:hint="default" w:ascii="Times New Roman" w:hAnsi="Times New Roman" w:eastAsia="仿宋_GB2312"/>
          <w:sz w:val="32"/>
          <w:szCs w:val="32"/>
        </w:rPr>
        <w:t>法定代表人的授权委托人参加本采购项目</w:t>
      </w:r>
      <w:r>
        <w:rPr>
          <w:rFonts w:hint="default" w:ascii="Times New Roman" w:hAnsi="Times New Roman" w:eastAsia="仿宋_GB2312"/>
          <w:sz w:val="32"/>
          <w:szCs w:val="32"/>
          <w:lang w:eastAsia="zh-CN"/>
        </w:rPr>
        <w:t>谈判</w:t>
      </w:r>
      <w:r>
        <w:rPr>
          <w:rFonts w:hint="default" w:ascii="Times New Roman" w:hAnsi="Times New Roman" w:eastAsia="仿宋_GB2312"/>
          <w:sz w:val="32"/>
          <w:szCs w:val="32"/>
        </w:rPr>
        <w:t>的，仅须出具此授权委托书。</w:t>
      </w:r>
    </w:p>
    <w:p w14:paraId="45496385">
      <w:pPr>
        <w:pStyle w:val="8"/>
        <w:snapToGrid w:val="0"/>
        <w:spacing w:after="0" w:line="440" w:lineRule="exact"/>
        <w:ind w:left="0" w:leftChars="0"/>
        <w:jc w:val="both"/>
        <w:rPr>
          <w:rFonts w:hint="default" w:ascii="Times New Roman" w:hAnsi="Times New Roman" w:eastAsia="仿宋_GB2312"/>
          <w:sz w:val="32"/>
          <w:szCs w:val="32"/>
          <w:lang w:val="en-US" w:eastAsia="zh-CN"/>
        </w:rPr>
      </w:pPr>
    </w:p>
    <w:p w14:paraId="07ABD864">
      <w:pPr>
        <w:pStyle w:val="8"/>
        <w:snapToGrid w:val="0"/>
        <w:spacing w:after="0" w:line="440" w:lineRule="exact"/>
        <w:ind w:left="0" w:leftChars="0"/>
        <w:jc w:val="center"/>
        <w:rPr>
          <w:rFonts w:hint="eastAsia" w:eastAsia="仿宋_GB2312"/>
          <w:bCs/>
          <w:sz w:val="32"/>
          <w:szCs w:val="32"/>
          <w:lang w:val="en-US" w:eastAsia="zh-CN"/>
        </w:rPr>
      </w:pPr>
    </w:p>
    <w:p w14:paraId="06CD9B40">
      <w:pPr>
        <w:pStyle w:val="8"/>
        <w:snapToGrid w:val="0"/>
        <w:spacing w:after="0" w:line="440" w:lineRule="exact"/>
        <w:ind w:left="0" w:leftChars="0"/>
        <w:jc w:val="center"/>
        <w:rPr>
          <w:rFonts w:hint="eastAsia" w:ascii="Times New Roman" w:hAnsi="Times New Roman" w:eastAsia="仿宋_GB2312"/>
          <w:bCs/>
          <w:sz w:val="32"/>
          <w:szCs w:val="32"/>
          <w:lang w:val="en-US" w:eastAsia="zh-CN"/>
        </w:rPr>
      </w:pPr>
      <w:r>
        <w:rPr>
          <w:rFonts w:hint="eastAsia" w:eastAsia="仿宋_GB2312"/>
          <w:bCs/>
          <w:sz w:val="32"/>
          <w:szCs w:val="32"/>
          <w:lang w:val="en-US" w:eastAsia="zh-CN"/>
        </w:rPr>
        <w:t>3、</w:t>
      </w:r>
      <w:r>
        <w:rPr>
          <w:rFonts w:hint="eastAsia" w:ascii="Times New Roman" w:hAnsi="Times New Roman" w:eastAsia="仿宋_GB2312" w:cs="Times New Roman"/>
          <w:b w:val="0"/>
          <w:bCs/>
          <w:color w:val="auto"/>
          <w:sz w:val="32"/>
          <w:szCs w:val="32"/>
          <w:highlight w:val="none"/>
          <w:lang w:val="en-US" w:eastAsia="zh-CN"/>
        </w:rPr>
        <w:t>营业执照副本</w:t>
      </w:r>
    </w:p>
    <w:p w14:paraId="15EA6EBC">
      <w:pPr>
        <w:pStyle w:val="8"/>
        <w:snapToGrid w:val="0"/>
        <w:spacing w:after="0" w:line="440" w:lineRule="exact"/>
        <w:ind w:left="0" w:leftChars="0"/>
        <w:rPr>
          <w:rFonts w:ascii="Times New Roman" w:hAnsi="Times New Roman" w:eastAsia="黑体"/>
          <w:sz w:val="44"/>
          <w:szCs w:val="44"/>
        </w:rPr>
      </w:pPr>
    </w:p>
    <w:p w14:paraId="56D51D92">
      <w:pPr>
        <w:pStyle w:val="8"/>
        <w:snapToGrid w:val="0"/>
        <w:spacing w:after="0" w:line="440" w:lineRule="exact"/>
        <w:ind w:left="0" w:leftChars="0"/>
        <w:rPr>
          <w:rFonts w:ascii="Times New Roman" w:hAnsi="Times New Roman" w:eastAsia="黑体"/>
          <w:sz w:val="44"/>
          <w:szCs w:val="44"/>
        </w:rPr>
      </w:pPr>
    </w:p>
    <w:p w14:paraId="3620870D">
      <w:pPr>
        <w:pStyle w:val="8"/>
        <w:snapToGrid w:val="0"/>
        <w:spacing w:after="0" w:line="440" w:lineRule="exact"/>
        <w:ind w:left="0" w:leftChars="0"/>
        <w:rPr>
          <w:rFonts w:ascii="Times New Roman" w:hAnsi="Times New Roman" w:eastAsia="黑体"/>
          <w:sz w:val="44"/>
          <w:szCs w:val="44"/>
        </w:rPr>
      </w:pPr>
    </w:p>
    <w:p w14:paraId="7D934388">
      <w:pPr>
        <w:pStyle w:val="8"/>
        <w:snapToGrid w:val="0"/>
        <w:spacing w:after="0" w:line="440" w:lineRule="exact"/>
        <w:ind w:left="0" w:leftChars="0"/>
        <w:rPr>
          <w:rFonts w:ascii="Times New Roman" w:hAnsi="Times New Roman" w:eastAsia="黑体"/>
          <w:sz w:val="44"/>
          <w:szCs w:val="44"/>
        </w:rPr>
      </w:pPr>
    </w:p>
    <w:p w14:paraId="3EBFF2F5">
      <w:pPr>
        <w:pStyle w:val="8"/>
        <w:snapToGrid w:val="0"/>
        <w:spacing w:after="0" w:line="440" w:lineRule="exact"/>
        <w:ind w:left="0" w:leftChars="0"/>
        <w:rPr>
          <w:rFonts w:ascii="Times New Roman" w:hAnsi="Times New Roman" w:eastAsia="黑体"/>
          <w:sz w:val="44"/>
          <w:szCs w:val="44"/>
        </w:rPr>
      </w:pPr>
    </w:p>
    <w:p w14:paraId="102BF2F4">
      <w:pPr>
        <w:pStyle w:val="8"/>
        <w:snapToGrid w:val="0"/>
        <w:spacing w:after="0" w:line="440" w:lineRule="exact"/>
        <w:ind w:left="0" w:leftChars="0"/>
        <w:rPr>
          <w:rFonts w:ascii="Times New Roman" w:hAnsi="Times New Roman" w:eastAsia="黑体"/>
          <w:sz w:val="44"/>
          <w:szCs w:val="44"/>
        </w:rPr>
      </w:pPr>
    </w:p>
    <w:p w14:paraId="463E027F">
      <w:pPr>
        <w:pStyle w:val="8"/>
        <w:snapToGrid w:val="0"/>
        <w:spacing w:after="0" w:line="440" w:lineRule="exact"/>
        <w:ind w:left="0" w:leftChars="0"/>
        <w:rPr>
          <w:rFonts w:ascii="Times New Roman" w:hAnsi="Times New Roman" w:eastAsia="黑体"/>
          <w:sz w:val="44"/>
          <w:szCs w:val="44"/>
        </w:rPr>
      </w:pPr>
    </w:p>
    <w:p w14:paraId="34C436A5">
      <w:pPr>
        <w:pStyle w:val="8"/>
        <w:snapToGrid w:val="0"/>
        <w:spacing w:after="0" w:line="440" w:lineRule="exact"/>
        <w:ind w:left="0" w:leftChars="0"/>
        <w:rPr>
          <w:rFonts w:ascii="Times New Roman" w:hAnsi="Times New Roman" w:eastAsia="黑体"/>
          <w:sz w:val="44"/>
          <w:szCs w:val="44"/>
        </w:rPr>
      </w:pPr>
    </w:p>
    <w:p w14:paraId="0BC7113A">
      <w:pPr>
        <w:pStyle w:val="8"/>
        <w:snapToGrid w:val="0"/>
        <w:spacing w:after="0" w:line="440" w:lineRule="exact"/>
        <w:ind w:left="0" w:leftChars="0"/>
        <w:rPr>
          <w:rFonts w:ascii="Times New Roman" w:hAnsi="Times New Roman" w:eastAsia="黑体"/>
          <w:sz w:val="44"/>
          <w:szCs w:val="44"/>
        </w:rPr>
      </w:pPr>
    </w:p>
    <w:p w14:paraId="2BF32D04">
      <w:pPr>
        <w:pStyle w:val="8"/>
        <w:snapToGrid w:val="0"/>
        <w:spacing w:after="0" w:line="440" w:lineRule="exact"/>
        <w:ind w:left="0" w:leftChars="0"/>
        <w:rPr>
          <w:rFonts w:ascii="Times New Roman" w:hAnsi="Times New Roman" w:eastAsia="黑体"/>
          <w:sz w:val="44"/>
          <w:szCs w:val="44"/>
        </w:rPr>
      </w:pPr>
    </w:p>
    <w:p w14:paraId="6359A60E">
      <w:pPr>
        <w:pStyle w:val="8"/>
        <w:snapToGrid w:val="0"/>
        <w:spacing w:after="0" w:line="440" w:lineRule="exact"/>
        <w:ind w:left="0" w:leftChars="0"/>
        <w:rPr>
          <w:rFonts w:ascii="Times New Roman" w:hAnsi="Times New Roman" w:eastAsia="黑体"/>
          <w:sz w:val="44"/>
          <w:szCs w:val="44"/>
        </w:rPr>
      </w:pPr>
    </w:p>
    <w:p w14:paraId="4E7E7942">
      <w:pPr>
        <w:pStyle w:val="8"/>
        <w:snapToGrid w:val="0"/>
        <w:spacing w:after="0" w:line="440" w:lineRule="exact"/>
        <w:ind w:left="0" w:leftChars="0"/>
        <w:rPr>
          <w:rFonts w:ascii="Times New Roman" w:hAnsi="Times New Roman" w:eastAsia="黑体"/>
          <w:sz w:val="44"/>
          <w:szCs w:val="44"/>
        </w:rPr>
      </w:pPr>
    </w:p>
    <w:p w14:paraId="6C8CD4A8">
      <w:pPr>
        <w:pStyle w:val="8"/>
        <w:snapToGrid w:val="0"/>
        <w:spacing w:after="0" w:line="440" w:lineRule="exact"/>
        <w:ind w:left="0" w:leftChars="0"/>
        <w:rPr>
          <w:rFonts w:ascii="Times New Roman" w:hAnsi="Times New Roman" w:eastAsia="黑体"/>
          <w:sz w:val="44"/>
          <w:szCs w:val="44"/>
        </w:rPr>
      </w:pPr>
    </w:p>
    <w:p w14:paraId="292E94C8">
      <w:pPr>
        <w:pStyle w:val="8"/>
        <w:snapToGrid w:val="0"/>
        <w:spacing w:after="0" w:line="440" w:lineRule="exact"/>
        <w:ind w:left="0" w:leftChars="0"/>
        <w:rPr>
          <w:rFonts w:ascii="Times New Roman" w:hAnsi="Times New Roman" w:eastAsia="黑体"/>
          <w:sz w:val="44"/>
          <w:szCs w:val="44"/>
        </w:rPr>
      </w:pPr>
    </w:p>
    <w:p w14:paraId="3BC090AF">
      <w:pPr>
        <w:pStyle w:val="8"/>
        <w:snapToGrid w:val="0"/>
        <w:spacing w:after="0" w:line="440" w:lineRule="exact"/>
        <w:ind w:left="0" w:leftChars="0"/>
        <w:rPr>
          <w:rFonts w:ascii="Times New Roman" w:hAnsi="Times New Roman" w:eastAsia="黑体"/>
          <w:sz w:val="44"/>
          <w:szCs w:val="44"/>
        </w:rPr>
      </w:pPr>
    </w:p>
    <w:p w14:paraId="552B95C5">
      <w:pPr>
        <w:pStyle w:val="8"/>
        <w:snapToGrid w:val="0"/>
        <w:spacing w:after="0" w:line="440" w:lineRule="exact"/>
        <w:ind w:left="0" w:leftChars="0"/>
        <w:rPr>
          <w:rFonts w:ascii="Times New Roman" w:hAnsi="Times New Roman" w:eastAsia="黑体"/>
          <w:sz w:val="44"/>
          <w:szCs w:val="44"/>
        </w:rPr>
      </w:pPr>
    </w:p>
    <w:p w14:paraId="02B50ABE">
      <w:pPr>
        <w:pStyle w:val="8"/>
        <w:snapToGrid w:val="0"/>
        <w:spacing w:after="0" w:line="440" w:lineRule="exact"/>
        <w:ind w:left="0" w:leftChars="0"/>
        <w:rPr>
          <w:rFonts w:ascii="Times New Roman" w:hAnsi="Times New Roman" w:eastAsia="黑体"/>
          <w:sz w:val="44"/>
          <w:szCs w:val="44"/>
        </w:rPr>
      </w:pPr>
    </w:p>
    <w:p w14:paraId="178D9336">
      <w:pPr>
        <w:pStyle w:val="8"/>
        <w:snapToGrid w:val="0"/>
        <w:spacing w:after="0" w:line="440" w:lineRule="exact"/>
        <w:ind w:left="0" w:leftChars="0"/>
        <w:rPr>
          <w:rFonts w:ascii="Times New Roman" w:hAnsi="Times New Roman" w:eastAsia="黑体"/>
          <w:sz w:val="44"/>
          <w:szCs w:val="44"/>
        </w:rPr>
      </w:pPr>
    </w:p>
    <w:p w14:paraId="4DCE5FC2">
      <w:pPr>
        <w:pStyle w:val="8"/>
        <w:snapToGrid w:val="0"/>
        <w:spacing w:after="0" w:line="440" w:lineRule="exact"/>
        <w:ind w:left="0" w:leftChars="0"/>
        <w:rPr>
          <w:rFonts w:ascii="Times New Roman" w:hAnsi="Times New Roman" w:eastAsia="黑体"/>
          <w:sz w:val="44"/>
          <w:szCs w:val="44"/>
        </w:rPr>
      </w:pPr>
    </w:p>
    <w:p w14:paraId="6867F635">
      <w:pPr>
        <w:pStyle w:val="8"/>
        <w:snapToGrid w:val="0"/>
        <w:spacing w:after="0" w:line="440" w:lineRule="exact"/>
        <w:ind w:left="0" w:leftChars="0"/>
        <w:rPr>
          <w:rFonts w:ascii="Times New Roman" w:hAnsi="Times New Roman" w:eastAsia="黑体"/>
          <w:sz w:val="44"/>
          <w:szCs w:val="44"/>
        </w:rPr>
      </w:pPr>
    </w:p>
    <w:p w14:paraId="34F04437">
      <w:pPr>
        <w:pStyle w:val="8"/>
        <w:snapToGrid w:val="0"/>
        <w:spacing w:after="0" w:line="440" w:lineRule="exact"/>
        <w:ind w:left="0" w:leftChars="0"/>
        <w:rPr>
          <w:rFonts w:ascii="Times New Roman" w:hAnsi="Times New Roman" w:eastAsia="黑体"/>
          <w:sz w:val="44"/>
          <w:szCs w:val="44"/>
        </w:rPr>
      </w:pPr>
    </w:p>
    <w:p w14:paraId="60D9BEE4">
      <w:pPr>
        <w:pStyle w:val="8"/>
        <w:snapToGrid w:val="0"/>
        <w:spacing w:after="0" w:line="440" w:lineRule="exact"/>
        <w:ind w:left="0" w:leftChars="0"/>
        <w:rPr>
          <w:rFonts w:ascii="Times New Roman" w:hAnsi="Times New Roman" w:eastAsia="黑体"/>
          <w:sz w:val="44"/>
          <w:szCs w:val="44"/>
        </w:rPr>
      </w:pPr>
    </w:p>
    <w:p w14:paraId="367F20C8">
      <w:pPr>
        <w:pStyle w:val="8"/>
        <w:snapToGrid w:val="0"/>
        <w:spacing w:after="0" w:line="440" w:lineRule="exact"/>
        <w:ind w:left="0" w:leftChars="0"/>
        <w:rPr>
          <w:rFonts w:ascii="Times New Roman" w:hAnsi="Times New Roman" w:eastAsia="黑体"/>
          <w:sz w:val="44"/>
          <w:szCs w:val="44"/>
        </w:rPr>
      </w:pPr>
    </w:p>
    <w:p w14:paraId="5517AF37">
      <w:pPr>
        <w:pStyle w:val="8"/>
        <w:snapToGrid w:val="0"/>
        <w:spacing w:after="0" w:line="440" w:lineRule="exact"/>
        <w:ind w:left="0" w:leftChars="0"/>
        <w:rPr>
          <w:rFonts w:ascii="Times New Roman" w:hAnsi="Times New Roman" w:eastAsia="黑体"/>
          <w:sz w:val="44"/>
          <w:szCs w:val="44"/>
        </w:rPr>
      </w:pPr>
    </w:p>
    <w:p w14:paraId="0FB9A86A">
      <w:pPr>
        <w:pStyle w:val="8"/>
        <w:snapToGrid w:val="0"/>
        <w:spacing w:after="0" w:line="440" w:lineRule="exact"/>
        <w:ind w:left="0" w:leftChars="0"/>
        <w:rPr>
          <w:rFonts w:ascii="Times New Roman" w:hAnsi="Times New Roman" w:eastAsia="黑体"/>
          <w:sz w:val="44"/>
          <w:szCs w:val="44"/>
        </w:rPr>
      </w:pPr>
    </w:p>
    <w:p w14:paraId="1DE9B788">
      <w:pPr>
        <w:pStyle w:val="8"/>
        <w:snapToGrid w:val="0"/>
        <w:spacing w:after="0" w:line="440" w:lineRule="exact"/>
        <w:ind w:left="0" w:leftChars="0"/>
        <w:rPr>
          <w:rFonts w:ascii="Times New Roman" w:hAnsi="Times New Roman" w:eastAsia="黑体"/>
          <w:sz w:val="44"/>
          <w:szCs w:val="44"/>
        </w:rPr>
      </w:pPr>
    </w:p>
    <w:p w14:paraId="549DF640">
      <w:pPr>
        <w:pStyle w:val="8"/>
        <w:snapToGrid w:val="0"/>
        <w:spacing w:after="0" w:line="440" w:lineRule="exact"/>
        <w:ind w:left="0" w:leftChars="0"/>
        <w:rPr>
          <w:rFonts w:ascii="Times New Roman" w:hAnsi="Times New Roman" w:eastAsia="黑体"/>
          <w:sz w:val="44"/>
          <w:szCs w:val="44"/>
        </w:rPr>
      </w:pPr>
    </w:p>
    <w:p w14:paraId="60036C0A">
      <w:pPr>
        <w:pStyle w:val="8"/>
        <w:snapToGrid w:val="0"/>
        <w:spacing w:after="0" w:line="440" w:lineRule="exact"/>
        <w:ind w:left="0" w:leftChars="0"/>
        <w:rPr>
          <w:rFonts w:ascii="Times New Roman" w:hAnsi="Times New Roman" w:eastAsia="黑体"/>
          <w:sz w:val="44"/>
          <w:szCs w:val="44"/>
        </w:rPr>
      </w:pPr>
    </w:p>
    <w:p w14:paraId="7BC4135D">
      <w:pPr>
        <w:pStyle w:val="8"/>
        <w:snapToGrid w:val="0"/>
        <w:spacing w:after="0" w:line="440" w:lineRule="exact"/>
        <w:ind w:left="0" w:leftChars="0"/>
        <w:rPr>
          <w:rFonts w:ascii="Times New Roman" w:hAnsi="Times New Roman" w:eastAsia="黑体"/>
          <w:sz w:val="44"/>
          <w:szCs w:val="44"/>
        </w:rPr>
      </w:pPr>
    </w:p>
    <w:p w14:paraId="31449B0A">
      <w:pPr>
        <w:pStyle w:val="8"/>
        <w:snapToGrid w:val="0"/>
        <w:spacing w:after="0" w:line="440" w:lineRule="exact"/>
        <w:ind w:left="0" w:leftChars="0"/>
        <w:rPr>
          <w:rFonts w:ascii="Times New Roman" w:hAnsi="Times New Roman" w:eastAsia="黑体"/>
          <w:sz w:val="44"/>
          <w:szCs w:val="44"/>
        </w:rPr>
      </w:pPr>
    </w:p>
    <w:p w14:paraId="35083623">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bCs/>
          <w:sz w:val="32"/>
          <w:szCs w:val="32"/>
          <w:lang w:val="en-US" w:eastAsia="zh-CN"/>
        </w:rPr>
        <w:t>4、</w:t>
      </w:r>
      <w:r>
        <w:rPr>
          <w:rFonts w:hint="eastAsia" w:ascii="Times New Roman" w:hAnsi="Times New Roman" w:eastAsia="仿宋_GB2312" w:cs="Times New Roman"/>
          <w:bCs/>
          <w:color w:val="auto"/>
          <w:sz w:val="32"/>
          <w:szCs w:val="32"/>
          <w:highlight w:val="none"/>
          <w:lang w:val="en-US" w:eastAsia="zh-CN"/>
        </w:rPr>
        <w:t>投标人关联公司信息</w:t>
      </w:r>
      <w:r>
        <w:rPr>
          <w:rFonts w:hint="eastAsia" w:eastAsia="仿宋_GB2312" w:cs="Times New Roman"/>
          <w:bCs/>
          <w:color w:val="auto"/>
          <w:sz w:val="32"/>
          <w:szCs w:val="32"/>
          <w:highlight w:val="none"/>
          <w:lang w:val="en-US" w:eastAsia="zh-CN"/>
        </w:rPr>
        <w:t>(请附上企查查平台或者其他查询关联性平台的查询截图）</w:t>
      </w:r>
    </w:p>
    <w:p w14:paraId="60FF49F8">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0B06046F">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57C2D7D8">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6D7F73CC">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56C9E1E3">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6CC14528">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31DD2F09">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1C5D803B">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27168761">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688C7216">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1067085A">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25E2711C">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65F5491B">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2F0A9071">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1DE2B493">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03B9D1D1">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1A8A154A">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177C77BF">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29C4903C">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3057A45E">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644BE0AD">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188C4DC5">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17D3773F">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23FA3182">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4A32F0AF">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33DE848B">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5561EEF4">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53BA1A64">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1D89327B">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5D554065">
      <w:pPr>
        <w:pStyle w:val="8"/>
        <w:numPr>
          <w:ilvl w:val="0"/>
          <w:numId w:val="0"/>
        </w:numPr>
        <w:snapToGrid w:val="0"/>
        <w:spacing w:after="0" w:line="440" w:lineRule="exact"/>
        <w:ind w:left="0" w:leftChars="0"/>
        <w:jc w:val="both"/>
        <w:rPr>
          <w:rFonts w:hint="eastAsia" w:ascii="Times New Roman" w:hAnsi="Times New Roman" w:eastAsia="仿宋_GB2312" w:cs="Times New Roman"/>
          <w:sz w:val="32"/>
          <w:szCs w:val="32"/>
          <w:lang w:val="en-US" w:eastAsia="zh-CN"/>
        </w:rPr>
      </w:pPr>
    </w:p>
    <w:p w14:paraId="73B7E786">
      <w:pPr>
        <w:pStyle w:val="8"/>
        <w:numPr>
          <w:ilvl w:val="0"/>
          <w:numId w:val="6"/>
        </w:numPr>
        <w:snapToGrid w:val="0"/>
        <w:spacing w:after="0" w:line="440" w:lineRule="exact"/>
        <w:ind w:left="0" w:leftChars="0"/>
        <w:jc w:val="center"/>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投标人高管（股东、高管、监事）所属关联公司任职情况表</w:t>
      </w:r>
      <w:r>
        <w:rPr>
          <w:rFonts w:hint="eastAsia" w:eastAsia="仿宋_GB2312" w:cs="Times New Roman"/>
          <w:bCs/>
          <w:color w:val="auto"/>
          <w:sz w:val="32"/>
          <w:szCs w:val="32"/>
          <w:highlight w:val="none"/>
          <w:lang w:val="en-US" w:eastAsia="zh-CN"/>
        </w:rPr>
        <w:t>(请附上企查查平台或者其他查询关联性平台的查询截图）</w:t>
      </w:r>
    </w:p>
    <w:p w14:paraId="2B6DB109">
      <w:pPr>
        <w:pStyle w:val="8"/>
        <w:numPr>
          <w:ilvl w:val="0"/>
          <w:numId w:val="0"/>
        </w:numPr>
        <w:snapToGrid w:val="0"/>
        <w:spacing w:after="0" w:line="440" w:lineRule="exact"/>
        <w:ind w:left="0" w:leftChars="0"/>
        <w:jc w:val="center"/>
        <w:rPr>
          <w:rFonts w:hint="eastAsia" w:ascii="Times New Roman" w:hAnsi="Times New Roman" w:eastAsia="仿宋_GB2312" w:cs="Times New Roman"/>
          <w:bCs/>
          <w:sz w:val="32"/>
          <w:szCs w:val="32"/>
          <w:lang w:val="en-US" w:eastAsia="zh-CN"/>
        </w:rPr>
      </w:pPr>
    </w:p>
    <w:p w14:paraId="70169F6D">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1C08C1EA">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79829592">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51FF1429">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5E3BD532">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6B1A9C79">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53BFFF01">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794129BA">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6F84B331">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763F1546">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458618F2">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516B5FEB">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7B54BB7F">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32146E62">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0E304EC3">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5F0F26A9">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6872AF83">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1179A319">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707B8AB1">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568EFEB3">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70501EF7">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46BE827C">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71AFCCC8">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7F4E2D21">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279770B8">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eastAsia="仿宋_GB2312" w:cs="Times New Roman"/>
          <w:b w:val="0"/>
          <w:bCs/>
          <w:color w:val="auto"/>
          <w:sz w:val="32"/>
          <w:szCs w:val="32"/>
          <w:highlight w:val="none"/>
          <w:lang w:val="en-US" w:eastAsia="zh-CN"/>
        </w:rPr>
      </w:pPr>
    </w:p>
    <w:p w14:paraId="209889B6">
      <w:pPr>
        <w:pStyle w:val="8"/>
        <w:pageBreakBefore w:val="0"/>
        <w:numPr>
          <w:ilvl w:val="0"/>
          <w:numId w:val="0"/>
        </w:numPr>
        <w:kinsoku/>
        <w:wordWrap/>
        <w:overflowPunct/>
        <w:topLinePunct w:val="0"/>
        <w:bidi w:val="0"/>
        <w:snapToGrid w:val="0"/>
        <w:spacing w:after="0" w:line="440" w:lineRule="exact"/>
        <w:ind w:left="0" w:leftChars="0"/>
        <w:jc w:val="both"/>
        <w:textAlignment w:val="auto"/>
        <w:rPr>
          <w:rFonts w:hint="eastAsia" w:eastAsia="仿宋_GB2312" w:cs="Times New Roman"/>
          <w:b w:val="0"/>
          <w:bCs/>
          <w:color w:val="auto"/>
          <w:sz w:val="32"/>
          <w:szCs w:val="32"/>
          <w:highlight w:val="none"/>
          <w:lang w:val="en-US" w:eastAsia="zh-CN"/>
        </w:rPr>
      </w:pPr>
    </w:p>
    <w:p w14:paraId="7D8198EA">
      <w:pPr>
        <w:pStyle w:val="8"/>
        <w:pageBreakBefore w:val="0"/>
        <w:numPr>
          <w:ilvl w:val="0"/>
          <w:numId w:val="0"/>
        </w:numPr>
        <w:kinsoku/>
        <w:wordWrap/>
        <w:overflowPunct/>
        <w:topLinePunct w:val="0"/>
        <w:bidi w:val="0"/>
        <w:snapToGrid w:val="0"/>
        <w:spacing w:after="0" w:line="440" w:lineRule="exact"/>
        <w:ind w:left="0" w:leftChars="0"/>
        <w:jc w:val="both"/>
        <w:textAlignment w:val="auto"/>
        <w:rPr>
          <w:rFonts w:hint="eastAsia" w:eastAsia="仿宋_GB2312" w:cs="Times New Roman"/>
          <w:b w:val="0"/>
          <w:bCs/>
          <w:color w:val="auto"/>
          <w:sz w:val="32"/>
          <w:szCs w:val="32"/>
          <w:highlight w:val="none"/>
          <w:lang w:val="en-US" w:eastAsia="zh-CN"/>
        </w:rPr>
      </w:pPr>
    </w:p>
    <w:p w14:paraId="7C55E97F">
      <w:pPr>
        <w:pStyle w:val="8"/>
        <w:pageBreakBefore w:val="0"/>
        <w:numPr>
          <w:ilvl w:val="0"/>
          <w:numId w:val="0"/>
        </w:numPr>
        <w:kinsoku/>
        <w:wordWrap/>
        <w:overflowPunct/>
        <w:topLinePunct w:val="0"/>
        <w:bidi w:val="0"/>
        <w:snapToGrid w:val="0"/>
        <w:spacing w:after="0" w:line="440" w:lineRule="exact"/>
        <w:ind w:left="0" w:leftChars="0"/>
        <w:jc w:val="center"/>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eastAsia="仿宋_GB2312" w:cs="Times New Roman"/>
          <w:b w:val="0"/>
          <w:bCs/>
          <w:color w:val="auto"/>
          <w:sz w:val="32"/>
          <w:szCs w:val="32"/>
          <w:highlight w:val="none"/>
          <w:lang w:val="en-US" w:eastAsia="zh-CN"/>
        </w:rPr>
        <w:t>6</w:t>
      </w:r>
      <w:r>
        <w:rPr>
          <w:rFonts w:hint="eastAsia" w:ascii="Times New Roman" w:hAnsi="Times New Roman" w:eastAsia="仿宋_GB2312" w:cs="Times New Roman"/>
          <w:b w:val="0"/>
          <w:bCs/>
          <w:color w:val="auto"/>
          <w:sz w:val="32"/>
          <w:szCs w:val="32"/>
          <w:highlight w:val="none"/>
          <w:lang w:val="en-US" w:eastAsia="zh-CN"/>
        </w:rPr>
        <w:t>.其他资格性证明文件</w:t>
      </w:r>
    </w:p>
    <w:p w14:paraId="3A7299D7">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31EB44FD">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22E89464">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43A92389">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2B5B2135">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3F23224D">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6A604BDF">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4426D18C">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5CA358B7">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3B33B29D">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7F724911">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3D75CD27">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0F72375F">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6328DE77">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04922E5B">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3909EA1D">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49848B07">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303FD5FA">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642E3A5C">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0A6A889F">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2C0EC2E1">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4A8CA034">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5F5E8C84">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3DF82FB8">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4469C324">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373EFB40">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402F2B43">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4081F8F0">
      <w:pPr>
        <w:pStyle w:val="8"/>
        <w:numPr>
          <w:ilvl w:val="0"/>
          <w:numId w:val="0"/>
        </w:numPr>
        <w:snapToGrid w:val="0"/>
        <w:spacing w:after="0" w:line="440" w:lineRule="exact"/>
        <w:ind w:left="0" w:leftChars="0"/>
        <w:jc w:val="center"/>
        <w:rPr>
          <w:rFonts w:hint="eastAsia" w:ascii="Times New Roman" w:hAnsi="Times New Roman" w:eastAsia="仿宋_GB2312" w:cs="Times New Roman"/>
          <w:sz w:val="32"/>
          <w:szCs w:val="32"/>
          <w:lang w:val="en-US" w:eastAsia="zh-CN"/>
        </w:rPr>
      </w:pPr>
    </w:p>
    <w:p w14:paraId="2E25A1EF">
      <w:pPr>
        <w:pStyle w:val="8"/>
        <w:numPr>
          <w:ilvl w:val="0"/>
          <w:numId w:val="0"/>
        </w:numPr>
        <w:snapToGrid w:val="0"/>
        <w:spacing w:after="0" w:line="440" w:lineRule="exact"/>
        <w:ind w:left="0" w:leftChars="0"/>
        <w:jc w:val="center"/>
        <w:rPr>
          <w:rFonts w:hint="eastAsia" w:ascii="Times New Roman" w:hAnsi="Times New Roman" w:eastAsia="仿宋_GB2312"/>
          <w:sz w:val="32"/>
          <w:szCs w:val="32"/>
          <w:lang w:val="en-US" w:eastAsia="zh-CN"/>
        </w:rPr>
      </w:pPr>
    </w:p>
    <w:p w14:paraId="3D8D2E6A">
      <w:pPr>
        <w:pStyle w:val="8"/>
        <w:numPr>
          <w:ilvl w:val="0"/>
          <w:numId w:val="0"/>
        </w:numPr>
        <w:snapToGrid w:val="0"/>
        <w:spacing w:after="0" w:line="440" w:lineRule="exact"/>
        <w:ind w:left="0" w:leftChars="0"/>
        <w:jc w:val="center"/>
        <w:rPr>
          <w:rFonts w:hint="eastAsia" w:ascii="Times New Roman" w:hAnsi="Times New Roman" w:eastAsia="仿宋_GB2312"/>
          <w:sz w:val="32"/>
          <w:szCs w:val="32"/>
          <w:lang w:val="en-US" w:eastAsia="zh-CN"/>
        </w:rPr>
      </w:pPr>
    </w:p>
    <w:p w14:paraId="3DF994C7">
      <w:pPr>
        <w:pStyle w:val="8"/>
        <w:snapToGrid w:val="0"/>
        <w:spacing w:after="0" w:line="440" w:lineRule="exact"/>
        <w:ind w:left="0" w:leftChars="0"/>
        <w:jc w:val="center"/>
        <w:rPr>
          <w:rFonts w:ascii="Times New Roman" w:hAnsi="Times New Roman" w:eastAsia="黑体"/>
          <w:sz w:val="44"/>
          <w:szCs w:val="44"/>
        </w:rPr>
      </w:pPr>
      <w:r>
        <w:rPr>
          <w:rFonts w:hint="default" w:ascii="Times New Roman" w:hAnsi="Times New Roman" w:eastAsia="黑体"/>
          <w:sz w:val="44"/>
          <w:szCs w:val="44"/>
        </w:rPr>
        <w:t>第二部分  符合性材料</w:t>
      </w:r>
    </w:p>
    <w:p w14:paraId="4F16055B">
      <w:pPr>
        <w:snapToGrid w:val="0"/>
        <w:spacing w:line="440" w:lineRule="exact"/>
        <w:jc w:val="center"/>
        <w:rPr>
          <w:rFonts w:ascii="Times New Roman" w:hAnsi="Times New Roman" w:eastAsia="仿宋_GB2312" w:cs="Times New Roman"/>
          <w:b/>
          <w:bCs/>
          <w:sz w:val="32"/>
          <w:szCs w:val="32"/>
        </w:rPr>
      </w:pPr>
    </w:p>
    <w:p w14:paraId="5445D450">
      <w:pPr>
        <w:snapToGrid w:val="0"/>
        <w:spacing w:line="440" w:lineRule="exact"/>
        <w:jc w:val="center"/>
        <w:rPr>
          <w:rFonts w:ascii="Times New Roman" w:hAnsi="Times New Roman" w:eastAsia="楷体_GB2312" w:cs="Times New Roman"/>
          <w:bCs/>
          <w:color w:val="000000" w:themeColor="text1"/>
          <w:sz w:val="32"/>
          <w:szCs w:val="32"/>
          <w14:textFill>
            <w14:solidFill>
              <w14:schemeClr w14:val="tx1"/>
            </w14:solidFill>
          </w14:textFill>
        </w:rPr>
      </w:pPr>
      <w:r>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bCs/>
          <w:color w:val="000000" w:themeColor="text1"/>
          <w:sz w:val="32"/>
          <w:szCs w:val="32"/>
          <w:lang w:val="en-US" w:eastAsia="zh-CN"/>
          <w14:textFill>
            <w14:solidFill>
              <w14:schemeClr w14:val="tx1"/>
            </w14:solidFill>
          </w14:textFill>
        </w:rPr>
        <w:t>响应</w:t>
      </w:r>
      <w:r>
        <w:rPr>
          <w:rFonts w:hint="default" w:ascii="Times New Roman" w:hAnsi="Times New Roman" w:eastAsia="楷体_GB2312" w:cs="Times New Roman"/>
          <w:bCs/>
          <w:color w:val="000000" w:themeColor="text1"/>
          <w:sz w:val="32"/>
          <w:szCs w:val="32"/>
          <w14:textFill>
            <w14:solidFill>
              <w14:schemeClr w14:val="tx1"/>
            </w14:solidFill>
          </w14:textFill>
        </w:rPr>
        <w:t>函</w:t>
      </w:r>
    </w:p>
    <w:p w14:paraId="6A99E5B1">
      <w:pPr>
        <w:snapToGrid w:val="0"/>
        <w:spacing w:line="440" w:lineRule="exact"/>
        <w:jc w:val="center"/>
        <w:rPr>
          <w:rFonts w:ascii="Times New Roman" w:hAnsi="Times New Roman" w:eastAsia="楷体_GB2312" w:cs="Times New Roman"/>
          <w:bCs/>
          <w:color w:val="000000" w:themeColor="text1"/>
          <w:sz w:val="32"/>
          <w:szCs w:val="32"/>
          <w14:textFill>
            <w14:solidFill>
              <w14:schemeClr w14:val="tx1"/>
            </w14:solidFill>
          </w14:textFill>
        </w:rPr>
      </w:pPr>
    </w:p>
    <w:p w14:paraId="1518D3C6">
      <w:pPr>
        <w:snapToGrid w:val="0"/>
        <w:spacing w:line="360" w:lineRule="auto"/>
        <w:rPr>
          <w:rFonts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瓦屋山投资有限公司：</w:t>
      </w:r>
    </w:p>
    <w:p w14:paraId="1A922949">
      <w:pPr>
        <w:snapToGrid w:val="0"/>
        <w:spacing w:line="360" w:lineRule="auto"/>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color w:val="000000" w:themeColor="text1"/>
          <w:sz w:val="32"/>
          <w:szCs w:val="32"/>
          <w14:textFill>
            <w14:solidFill>
              <w14:schemeClr w14:val="tx1"/>
            </w14:solidFill>
          </w14:textFill>
        </w:rPr>
        <w:t>我们已经收到</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（项目）</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谈判</w:t>
      </w:r>
      <w:r>
        <w:rPr>
          <w:rFonts w:hint="default" w:ascii="Times New Roman" w:hAnsi="Times New Roman" w:eastAsia="仿宋_GB2312" w:cs="Times New Roman"/>
          <w:color w:val="000000" w:themeColor="text1"/>
          <w:sz w:val="32"/>
          <w:szCs w:val="32"/>
          <w14:textFill>
            <w14:solidFill>
              <w14:schemeClr w14:val="tx1"/>
            </w14:solidFill>
          </w14:textFill>
        </w:rPr>
        <w:t>采购文件，经认真研究，我们决定参加此次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谈判</w:t>
      </w:r>
      <w:r>
        <w:rPr>
          <w:rFonts w:hint="default" w:ascii="Times New Roman" w:hAnsi="Times New Roman" w:eastAsia="仿宋_GB2312" w:cs="Times New Roman"/>
          <w:color w:val="000000" w:themeColor="text1"/>
          <w:sz w:val="32"/>
          <w:szCs w:val="32"/>
          <w14:textFill>
            <w14:solidFill>
              <w14:schemeClr w14:val="tx1"/>
            </w14:solidFill>
          </w14:textFill>
        </w:rPr>
        <w:t>采购活动。我公正司授权</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供应商代表姓名、职务、职称</w:t>
      </w:r>
      <w:r>
        <w:rPr>
          <w:rFonts w:ascii="Times New Roman" w:hAnsi="Times New Roman" w:eastAsia="仿宋_GB2312" w:cs="Times New Roman"/>
          <w:color w:val="000000" w:themeColor="text1"/>
          <w:sz w:val="32"/>
          <w:szCs w:val="32"/>
          <w14:textFill>
            <w14:solidFill>
              <w14:schemeClr w14:val="tx1"/>
            </w14:solidFill>
          </w14:textFill>
        </w:rPr>
        <w:t>)为我方代表，参加你公司组织的</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（采购项目名称、品目号）项目竞争性（邀请）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谈判</w:t>
      </w:r>
      <w:r>
        <w:rPr>
          <w:rFonts w:ascii="Times New Roman" w:hAnsi="Times New Roman" w:eastAsia="仿宋_GB2312" w:cs="Times New Roman"/>
          <w:color w:val="000000" w:themeColor="text1"/>
          <w:sz w:val="32"/>
          <w:szCs w:val="32"/>
          <w14:textFill>
            <w14:solidFill>
              <w14:schemeClr w14:val="tx1"/>
            </w14:solidFill>
          </w14:textFill>
        </w:rPr>
        <w:t>采购活动，并对此采购项目进行</w:t>
      </w:r>
      <w:r>
        <w:rPr>
          <w:rFonts w:hint="default" w:ascii="Times New Roman" w:hAnsi="Times New Roman" w:eastAsia="仿宋_GB2312" w:cs="Times New Roman"/>
          <w:color w:val="000000" w:themeColor="text1"/>
          <w:sz w:val="32"/>
          <w:szCs w:val="32"/>
          <w:lang w:val="zh-CN"/>
          <w14:textFill>
            <w14:solidFill>
              <w14:schemeClr w14:val="tx1"/>
            </w14:solidFill>
          </w14:textFill>
        </w:rPr>
        <w:t>谈判响应</w:t>
      </w:r>
      <w:r>
        <w:rPr>
          <w:rFonts w:hint="default" w:ascii="Times New Roman" w:hAnsi="Times New Roman" w:eastAsia="仿宋_GB2312" w:cs="Times New Roman"/>
          <w:color w:val="000000" w:themeColor="text1"/>
          <w:sz w:val="32"/>
          <w:szCs w:val="32"/>
          <w14:textFill>
            <w14:solidFill>
              <w14:schemeClr w14:val="tx1"/>
            </w14:solidFill>
          </w14:textFill>
        </w:rPr>
        <w:t>。为此，我方按采购文件规定提供的</w:t>
      </w:r>
      <w:r>
        <w:rPr>
          <w:rFonts w:hint="default" w:ascii="Times New Roman" w:hAnsi="Times New Roman" w:eastAsia="仿宋_GB2312" w:cs="Times New Roman"/>
          <w:color w:val="000000" w:themeColor="text1"/>
          <w:sz w:val="32"/>
          <w:szCs w:val="32"/>
          <w:lang w:val="zh-CN"/>
          <w14:textFill>
            <w14:solidFill>
              <w14:schemeClr w14:val="tx1"/>
            </w14:solidFill>
          </w14:textFill>
        </w:rPr>
        <w:t>响应</w:t>
      </w:r>
      <w:r>
        <w:rPr>
          <w:rFonts w:hint="default" w:ascii="Times New Roman" w:hAnsi="Times New Roman" w:eastAsia="仿宋_GB2312" w:cs="Times New Roman"/>
          <w:color w:val="000000" w:themeColor="text1"/>
          <w:sz w:val="32"/>
          <w:szCs w:val="32"/>
          <w14:textFill>
            <w14:solidFill>
              <w14:schemeClr w14:val="tx1"/>
            </w14:solidFill>
          </w14:textFill>
        </w:rPr>
        <w:t>总价为</w:t>
      </w:r>
      <w:r>
        <w:rPr>
          <w:rFonts w:hint="default" w:ascii="Times New Roman" w:hAnsi="Times New Roman" w:eastAsia="仿宋_GB2312" w:cs="Times New Roman"/>
          <w:sz w:val="32"/>
          <w:szCs w:val="32"/>
        </w:rPr>
        <w:t>人民币</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rPr>
        <w:t>（大写）元，</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rPr>
        <w:t>（小写）￥元。</w:t>
      </w:r>
    </w:p>
    <w:p w14:paraId="19F47F5B">
      <w:pPr>
        <w:snapToGrid w:val="0"/>
        <w:spacing w:line="360" w:lineRule="auto"/>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1．我方承诺已经具备</w:t>
      </w:r>
      <w:r>
        <w:rPr>
          <w:rFonts w:hint="default" w:ascii="Times New Roman" w:hAnsi="Times New Roman" w:eastAsia="仿宋_GB2312" w:cs="Times New Roman"/>
          <w:sz w:val="32"/>
          <w:szCs w:val="32"/>
          <w:lang w:eastAsia="zh-CN"/>
        </w:rPr>
        <w:t>谈判</w:t>
      </w:r>
      <w:r>
        <w:rPr>
          <w:rFonts w:hint="default" w:ascii="Times New Roman" w:hAnsi="Times New Roman" w:eastAsia="仿宋_GB2312" w:cs="Times New Roman"/>
          <w:sz w:val="32"/>
          <w:szCs w:val="32"/>
        </w:rPr>
        <w:t>采购文件中规定的参加采购活动的供应商应当具备的条件。提供</w:t>
      </w:r>
      <w:r>
        <w:rPr>
          <w:rFonts w:hint="default" w:ascii="Times New Roman" w:hAnsi="Times New Roman" w:eastAsia="仿宋_GB2312" w:cs="Times New Roman"/>
          <w:sz w:val="32"/>
          <w:szCs w:val="32"/>
          <w:lang w:eastAsia="zh-CN"/>
        </w:rPr>
        <w:t>谈判</w:t>
      </w:r>
      <w:r>
        <w:rPr>
          <w:rFonts w:hint="default" w:ascii="Times New Roman" w:hAnsi="Times New Roman" w:eastAsia="仿宋_GB2312" w:cs="Times New Roman"/>
          <w:sz w:val="32"/>
          <w:szCs w:val="32"/>
        </w:rPr>
        <w:t>采购文件规定的全部</w:t>
      </w:r>
      <w:r>
        <w:rPr>
          <w:rFonts w:hint="default" w:ascii="Times New Roman" w:hAnsi="Times New Roman" w:eastAsia="仿宋_GB2312" w:cs="Times New Roman"/>
          <w:sz w:val="32"/>
          <w:szCs w:val="32"/>
          <w:lang w:val="zh-CN"/>
        </w:rPr>
        <w:t>谈判响应</w:t>
      </w:r>
      <w:r>
        <w:rPr>
          <w:rFonts w:hint="default" w:ascii="Times New Roman" w:hAnsi="Times New Roman" w:eastAsia="仿宋_GB2312" w:cs="Times New Roman"/>
          <w:sz w:val="32"/>
          <w:szCs w:val="32"/>
        </w:rPr>
        <w:t>文件，包括</w:t>
      </w:r>
      <w:r>
        <w:rPr>
          <w:rFonts w:hint="default" w:ascii="Times New Roman" w:hAnsi="Times New Roman" w:eastAsia="仿宋_GB2312" w:cs="Times New Roman"/>
          <w:sz w:val="32"/>
          <w:szCs w:val="32"/>
          <w:lang w:val="zh-CN"/>
        </w:rPr>
        <w:t>谈判响应</w:t>
      </w:r>
      <w:r>
        <w:rPr>
          <w:rFonts w:hint="default" w:ascii="Times New Roman" w:hAnsi="Times New Roman" w:eastAsia="仿宋_GB2312" w:cs="Times New Roman"/>
          <w:sz w:val="32"/>
          <w:szCs w:val="32"/>
        </w:rPr>
        <w:t>文件正本1份，副本</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u w:val="single"/>
          <w:lang w:val="en-US" w:eastAsia="zh-CN"/>
        </w:rPr>
        <w:t>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份。</w:t>
      </w:r>
    </w:p>
    <w:p w14:paraId="2752A7F7">
      <w:pPr>
        <w:snapToGrid w:val="0"/>
        <w:spacing w:line="360" w:lineRule="auto"/>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2．如果我方成交，保证严格执行双方所签订的采购合同。</w:t>
      </w:r>
    </w:p>
    <w:p w14:paraId="2A8A7B4A">
      <w:pPr>
        <w:snapToGrid w:val="0"/>
        <w:spacing w:line="360" w:lineRule="auto"/>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3．我方将尊重评审委员会的评标结果。</w:t>
      </w:r>
    </w:p>
    <w:p w14:paraId="4060CD27">
      <w:pPr>
        <w:snapToGrid w:val="0"/>
        <w:spacing w:line="360" w:lineRule="auto"/>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4．我方承诺接受</w:t>
      </w:r>
      <w:r>
        <w:rPr>
          <w:rFonts w:hint="default" w:ascii="Times New Roman" w:hAnsi="Times New Roman" w:eastAsia="仿宋_GB2312" w:cs="Times New Roman"/>
          <w:sz w:val="32"/>
          <w:szCs w:val="32"/>
          <w:lang w:eastAsia="zh-CN"/>
        </w:rPr>
        <w:t>谈判</w:t>
      </w:r>
      <w:r>
        <w:rPr>
          <w:rFonts w:hint="default" w:ascii="Times New Roman" w:hAnsi="Times New Roman" w:eastAsia="仿宋_GB2312" w:cs="Times New Roman"/>
          <w:sz w:val="32"/>
          <w:szCs w:val="32"/>
        </w:rPr>
        <w:t>采购文件内容及采购合同专用条款的全部内容。</w:t>
      </w:r>
    </w:p>
    <w:p w14:paraId="33CCE572">
      <w:pPr>
        <w:snapToGrid w:val="0"/>
        <w:spacing w:line="360" w:lineRule="auto"/>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5．我方承诺不提供虚假材料谋取成交，不采取不正当手段诋毁、排挤其他供应商，不与采购单位、其他供应商或者你公司工作人员恶意串通，不向采购单位、你公司工作人员行贿或者提供其他不正当利益；不在评审过程中与采购单位私下进行协商</w:t>
      </w:r>
      <w:r>
        <w:rPr>
          <w:rFonts w:hint="default" w:ascii="Times New Roman" w:hAnsi="Times New Roman" w:eastAsia="仿宋_GB2312" w:cs="Times New Roman"/>
          <w:sz w:val="32"/>
          <w:szCs w:val="32"/>
          <w:lang w:eastAsia="zh-CN"/>
        </w:rPr>
        <w:t>谈判</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否则</w:t>
      </w:r>
      <w:r>
        <w:rPr>
          <w:rFonts w:hint="default" w:ascii="Times New Roman" w:hAnsi="Times New Roman" w:eastAsia="仿宋_GB2312" w:cs="Times New Roman"/>
          <w:sz w:val="32"/>
          <w:szCs w:val="32"/>
        </w:rPr>
        <w:t>按相关规定接受处罚。</w:t>
      </w:r>
    </w:p>
    <w:p w14:paraId="00CD80B3">
      <w:pPr>
        <w:adjustRightInd w:val="0"/>
        <w:snapToGrid w:val="0"/>
        <w:spacing w:line="360" w:lineRule="auto"/>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6．与本</w:t>
      </w:r>
      <w:r>
        <w:rPr>
          <w:rFonts w:hint="default" w:ascii="Times New Roman" w:hAnsi="Times New Roman" w:eastAsia="仿宋_GB2312" w:cs="Times New Roman"/>
          <w:sz w:val="32"/>
          <w:szCs w:val="32"/>
          <w:lang w:eastAsia="zh-CN"/>
        </w:rPr>
        <w:t>谈判</w:t>
      </w:r>
      <w:r>
        <w:rPr>
          <w:rFonts w:hint="default" w:ascii="Times New Roman" w:hAnsi="Times New Roman" w:eastAsia="仿宋_GB2312" w:cs="Times New Roman"/>
          <w:sz w:val="32"/>
          <w:szCs w:val="32"/>
        </w:rPr>
        <w:t>有关的一切往来通讯请寄：</w:t>
      </w:r>
    </w:p>
    <w:p w14:paraId="69BB5787">
      <w:pPr>
        <w:adjustRightInd w:val="0"/>
        <w:snapToGrid w:val="0"/>
        <w:spacing w:line="360" w:lineRule="auto"/>
        <w:ind w:firstLine="640" w:firstLineChars="200"/>
        <w:outlineLvl w:val="0"/>
        <w:rPr>
          <w:rFonts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地 址：               邮 编：</w:t>
      </w:r>
    </w:p>
    <w:p w14:paraId="22E1D27B">
      <w:pPr>
        <w:adjustRightInd w:val="0"/>
        <w:snapToGrid w:val="0"/>
        <w:spacing w:line="360" w:lineRule="auto"/>
        <w:ind w:firstLine="640" w:firstLineChars="200"/>
        <w:outlineLvl w:val="0"/>
        <w:rPr>
          <w:rFonts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电 话：               传 真：</w:t>
      </w:r>
    </w:p>
    <w:p w14:paraId="5D48F9E7">
      <w:pPr>
        <w:adjustRightInd w:val="0"/>
        <w:snapToGrid w:val="0"/>
        <w:spacing w:line="360" w:lineRule="auto"/>
        <w:ind w:firstLine="640" w:firstLineChars="200"/>
        <w:outlineLvl w:val="0"/>
        <w:rPr>
          <w:rFonts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电子函件：</w:t>
      </w:r>
    </w:p>
    <w:p w14:paraId="04C64D52">
      <w:pPr>
        <w:adjustRightInd w:val="0"/>
        <w:snapToGrid w:val="0"/>
        <w:spacing w:line="360" w:lineRule="auto"/>
        <w:ind w:firstLine="640" w:firstLineChars="200"/>
        <w:rPr>
          <w:rFonts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供应商名称（并加盖公章）：</w:t>
      </w:r>
    </w:p>
    <w:p w14:paraId="71C57EC6">
      <w:pPr>
        <w:pStyle w:val="8"/>
        <w:adjustRightInd w:val="0"/>
        <w:snapToGrid w:val="0"/>
        <w:spacing w:after="0" w:line="360" w:lineRule="auto"/>
        <w:ind w:firstLine="160" w:firstLineChars="50"/>
        <w:rPr>
          <w:rFonts w:ascii="Times New Roman" w:hAnsi="Times New Roman" w:eastAsia="仿宋_GB2312"/>
          <w:snapToGrid w:val="0"/>
          <w:kern w:val="0"/>
          <w:sz w:val="32"/>
          <w:szCs w:val="32"/>
        </w:rPr>
      </w:pPr>
      <w:r>
        <w:rPr>
          <w:rFonts w:hint="default" w:ascii="Times New Roman" w:hAnsi="Times New Roman" w:eastAsia="仿宋_GB2312"/>
          <w:snapToGrid w:val="0"/>
          <w:kern w:val="0"/>
          <w:sz w:val="32"/>
          <w:szCs w:val="32"/>
        </w:rPr>
        <w:t>法定代表人的授权委托人（签字）：</w:t>
      </w:r>
    </w:p>
    <w:p w14:paraId="0A25E961">
      <w:pPr>
        <w:adjustRightInd w:val="0"/>
        <w:snapToGrid w:val="0"/>
        <w:spacing w:line="360" w:lineRule="auto"/>
        <w:ind w:firstLine="640" w:firstLineChars="200"/>
        <w:rPr>
          <w:rFonts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供应商法定代表人（签字或加盖名章）：</w:t>
      </w:r>
    </w:p>
    <w:p w14:paraId="73AD1439">
      <w:pPr>
        <w:adjustRightInd w:val="0"/>
        <w:snapToGrid w:val="0"/>
        <w:spacing w:line="360" w:lineRule="auto"/>
        <w:ind w:firstLine="640" w:firstLineChars="200"/>
        <w:outlineLvl w:val="0"/>
        <w:rPr>
          <w:rFonts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开户银行：</w:t>
      </w:r>
    </w:p>
    <w:p w14:paraId="6A2B77F0">
      <w:pPr>
        <w:adjustRightInd w:val="0"/>
        <w:snapToGrid w:val="0"/>
        <w:spacing w:line="360" w:lineRule="auto"/>
        <w:ind w:firstLine="640" w:firstLineChars="200"/>
        <w:outlineLvl w:val="0"/>
        <w:rPr>
          <w:rFonts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银行账号：</w:t>
      </w:r>
    </w:p>
    <w:p w14:paraId="3CA55EE8">
      <w:pPr>
        <w:adjustRightInd w:val="0"/>
        <w:snapToGrid w:val="0"/>
        <w:spacing w:line="360" w:lineRule="auto"/>
        <w:ind w:firstLine="640" w:firstLineChars="200"/>
        <w:outlineLvl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签署日期：  年  月  日</w:t>
      </w:r>
    </w:p>
    <w:p w14:paraId="790FB7BC">
      <w:pPr>
        <w:pStyle w:val="6"/>
        <w:rPr>
          <w:rFonts w:hint="default" w:ascii="Times New Roman" w:hAnsi="Times New Roman" w:eastAsia="仿宋_GB2312"/>
          <w:sz w:val="32"/>
          <w:szCs w:val="32"/>
        </w:rPr>
      </w:pPr>
    </w:p>
    <w:p w14:paraId="5BE10364">
      <w:pPr>
        <w:pStyle w:val="6"/>
        <w:rPr>
          <w:rFonts w:hint="default" w:ascii="Times New Roman" w:hAnsi="Times New Roman" w:eastAsia="仿宋_GB2312"/>
          <w:sz w:val="32"/>
          <w:szCs w:val="32"/>
        </w:rPr>
      </w:pPr>
    </w:p>
    <w:p w14:paraId="75B294BF">
      <w:pPr>
        <w:pStyle w:val="6"/>
        <w:rPr>
          <w:rFonts w:hint="default" w:ascii="Times New Roman" w:hAnsi="Times New Roman" w:eastAsia="仿宋_GB2312"/>
          <w:sz w:val="32"/>
          <w:szCs w:val="32"/>
        </w:rPr>
      </w:pPr>
    </w:p>
    <w:p w14:paraId="6CB6EB16">
      <w:pPr>
        <w:pStyle w:val="6"/>
        <w:rPr>
          <w:rFonts w:hint="default" w:ascii="Times New Roman" w:hAnsi="Times New Roman" w:eastAsia="仿宋_GB2312"/>
          <w:sz w:val="32"/>
          <w:szCs w:val="32"/>
        </w:rPr>
      </w:pPr>
    </w:p>
    <w:p w14:paraId="028C627E">
      <w:pPr>
        <w:pStyle w:val="6"/>
        <w:rPr>
          <w:rFonts w:hint="default" w:ascii="Times New Roman" w:hAnsi="Times New Roman" w:eastAsia="仿宋_GB2312"/>
          <w:sz w:val="32"/>
          <w:szCs w:val="32"/>
        </w:rPr>
      </w:pPr>
    </w:p>
    <w:p w14:paraId="737C16E4">
      <w:pPr>
        <w:pStyle w:val="6"/>
        <w:rPr>
          <w:rFonts w:hint="default" w:ascii="Times New Roman" w:hAnsi="Times New Roman" w:eastAsia="仿宋_GB2312" w:cs="Times New Roman"/>
          <w:sz w:val="32"/>
          <w:szCs w:val="32"/>
        </w:rPr>
      </w:pPr>
    </w:p>
    <w:p w14:paraId="31C98E2B">
      <w:pPr>
        <w:rPr>
          <w:rFonts w:hint="default" w:ascii="Times New Roman" w:hAnsi="Times New Roman" w:eastAsia="仿宋_GB2312" w:cs="Times New Roman"/>
          <w:sz w:val="32"/>
          <w:szCs w:val="32"/>
        </w:rPr>
      </w:pPr>
    </w:p>
    <w:p w14:paraId="2620A086">
      <w:pPr>
        <w:pStyle w:val="13"/>
        <w:rPr>
          <w:rFonts w:hint="default" w:ascii="Times New Roman" w:hAnsi="Times New Roman" w:cs="Times New Roman" w:eastAsiaTheme="minorEastAsia"/>
          <w:sz w:val="21"/>
          <w:szCs w:val="22"/>
        </w:rPr>
      </w:pPr>
    </w:p>
    <w:p w14:paraId="3E75FE09">
      <w:pPr>
        <w:pStyle w:val="6"/>
        <w:rPr>
          <w:rFonts w:hint="default" w:ascii="Times New Roman" w:hAnsi="Times New Roman" w:eastAsia="仿宋_GB2312"/>
          <w:sz w:val="32"/>
          <w:szCs w:val="32"/>
        </w:rPr>
      </w:pPr>
    </w:p>
    <w:p w14:paraId="6981181E">
      <w:pPr>
        <w:rPr>
          <w:rFonts w:hint="default" w:ascii="Times New Roman" w:hAnsi="Times New Roman" w:eastAsia="仿宋_GB2312"/>
          <w:sz w:val="32"/>
          <w:szCs w:val="32"/>
        </w:rPr>
      </w:pPr>
    </w:p>
    <w:p w14:paraId="15EE75B2">
      <w:pPr>
        <w:pStyle w:val="5"/>
        <w:rPr>
          <w:rFonts w:hint="default" w:ascii="Times New Roman" w:hAnsi="Times New Roman" w:eastAsia="仿宋_GB2312"/>
          <w:sz w:val="32"/>
          <w:szCs w:val="32"/>
        </w:rPr>
      </w:pPr>
    </w:p>
    <w:p w14:paraId="3B93BACF">
      <w:pPr>
        <w:spacing w:line="700" w:lineRule="exact"/>
        <w:jc w:val="both"/>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pPr>
    </w:p>
    <w:p w14:paraId="55CE6747">
      <w:pPr>
        <w:spacing w:line="700" w:lineRule="exact"/>
        <w:jc w:val="center"/>
        <w:rPr>
          <w:rFonts w:hint="default"/>
          <w:lang w:eastAsia="zh-CN"/>
        </w:rPr>
      </w:pPr>
      <w:r>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t>2、</w:t>
      </w:r>
      <w:r>
        <w:rPr>
          <w:rFonts w:hint="eastAsia" w:ascii="Times New Roman" w:hAnsi="Times New Roman" w:eastAsia="楷体_GB2312" w:cs="Times New Roman"/>
          <w:bCs/>
          <w:color w:val="000000" w:themeColor="text1"/>
          <w:sz w:val="32"/>
          <w:szCs w:val="32"/>
          <w14:textFill>
            <w14:solidFill>
              <w14:schemeClr w14:val="tx1"/>
            </w14:solidFill>
          </w14:textFill>
        </w:rPr>
        <w:t>项目报价表</w:t>
      </w:r>
      <w:r>
        <w:rPr>
          <w:rFonts w:hint="eastAsia" w:ascii="Times New Roman" w:hAnsi="Times New Roman" w:eastAsia="楷体_GB2312" w:cs="Times New Roman"/>
          <w:bCs/>
          <w:color w:val="000000" w:themeColor="text1"/>
          <w:sz w:val="32"/>
          <w:szCs w:val="32"/>
          <w:lang w:eastAsia="zh-CN"/>
          <w14:textFill>
            <w14:solidFill>
              <w14:schemeClr w14:val="tx1"/>
            </w14:solidFill>
          </w14:textFill>
        </w:rPr>
        <w:t>（第二次或多轮报价均适用本表）</w:t>
      </w:r>
    </w:p>
    <w:p w14:paraId="148E56AA">
      <w:pPr>
        <w:spacing w:before="0" w:after="0" w:line="700" w:lineRule="exact"/>
        <w:ind w:firstLine="636" w:firstLineChars="200"/>
        <w:jc w:val="both"/>
        <w:rPr>
          <w:rFonts w:ascii="Times New Roman" w:hAnsi="Times New Roman" w:eastAsia="仿宋_GB2312" w:cs="Times New Roman"/>
          <w:spacing w:val="-1"/>
          <w:kern w:val="0"/>
          <w:sz w:val="32"/>
          <w:szCs w:val="32"/>
          <w:u w:val="none"/>
          <w:lang w:val="zh-CN" w:bidi="zh-CN"/>
        </w:rPr>
      </w:pPr>
      <w:r>
        <w:rPr>
          <w:rFonts w:ascii="Times New Roman" w:hAnsi="Times New Roman" w:eastAsia="仿宋_GB2312" w:cs="Times New Roman"/>
          <w:spacing w:val="-1"/>
          <w:kern w:val="0"/>
          <w:sz w:val="32"/>
          <w:szCs w:val="32"/>
          <w:lang w:val="zh-CN" w:bidi="zh-CN"/>
        </w:rPr>
        <w:t>采购项目名称：</w:t>
      </w:r>
      <w:r>
        <w:rPr>
          <w:rFonts w:hint="default" w:ascii="Times New Roman" w:hAnsi="Times New Roman" w:eastAsia="仿宋_GB2312" w:cs="Times New Roman"/>
          <w:spacing w:val="-1"/>
          <w:kern w:val="0"/>
          <w:sz w:val="32"/>
          <w:szCs w:val="32"/>
          <w:u w:val="single"/>
          <w:lang w:val="en-US" w:bidi="zh-CN"/>
        </w:rPr>
        <w:t xml:space="preserve">              </w:t>
      </w:r>
      <w:r>
        <w:rPr>
          <w:rFonts w:ascii="Times New Roman" w:hAnsi="Times New Roman" w:eastAsia="仿宋_GB2312" w:cs="Times New Roman"/>
          <w:spacing w:val="-1"/>
          <w:kern w:val="0"/>
          <w:sz w:val="32"/>
          <w:szCs w:val="32"/>
          <w:u w:val="none"/>
          <w:lang w:val="zh-CN" w:bidi="zh-CN"/>
        </w:rPr>
        <w:tab/>
      </w:r>
      <w:r>
        <w:rPr>
          <w:rFonts w:ascii="Times New Roman" w:hAnsi="Times New Roman" w:eastAsia="仿宋_GB2312" w:cs="Times New Roman"/>
          <w:spacing w:val="-1"/>
          <w:kern w:val="0"/>
          <w:sz w:val="32"/>
          <w:szCs w:val="32"/>
          <w:u w:val="none"/>
          <w:lang w:val="zh-CN" w:bidi="zh-CN"/>
        </w:rPr>
        <w:t xml:space="preserve">                         </w:t>
      </w:r>
    </w:p>
    <w:p w14:paraId="2E8010DE">
      <w:pPr>
        <w:spacing w:before="0" w:after="0" w:line="700" w:lineRule="exact"/>
        <w:ind w:firstLine="636" w:firstLineChars="200"/>
        <w:jc w:val="both"/>
        <w:rPr>
          <w:rFonts w:hint="default" w:ascii="Times New Roman" w:hAnsi="Times New Roman" w:eastAsia="仿宋_GB2312" w:cs="Times New Roman"/>
          <w:spacing w:val="-1"/>
          <w:kern w:val="0"/>
          <w:sz w:val="32"/>
          <w:szCs w:val="32"/>
          <w:lang w:val="en-US" w:bidi="zh-CN"/>
        </w:rPr>
      </w:pPr>
      <w:r>
        <w:rPr>
          <w:rFonts w:ascii="Times New Roman" w:hAnsi="Times New Roman" w:eastAsia="仿宋_GB2312" w:cs="Times New Roman"/>
          <w:spacing w:val="-1"/>
          <w:kern w:val="0"/>
          <w:sz w:val="32"/>
          <w:szCs w:val="32"/>
          <w:lang w:val="zh-CN" w:bidi="zh-CN"/>
        </w:rPr>
        <w:t>采购项目编号：</w:t>
      </w:r>
      <w:r>
        <w:rPr>
          <w:rFonts w:hint="default" w:ascii="Times New Roman" w:hAnsi="Times New Roman" w:eastAsia="仿宋_GB2312" w:cs="Times New Roman"/>
          <w:spacing w:val="-1"/>
          <w:kern w:val="0"/>
          <w:sz w:val="32"/>
          <w:szCs w:val="32"/>
          <w:u w:val="single"/>
          <w:lang w:val="en-US" w:bidi="zh-CN"/>
        </w:rPr>
        <w:t xml:space="preserve">  </w:t>
      </w:r>
      <w:r>
        <w:rPr>
          <w:rFonts w:hint="eastAsia" w:ascii="Times New Roman" w:hAnsi="Times New Roman" w:eastAsia="仿宋_GB2312" w:cs="Times New Roman"/>
          <w:spacing w:val="-1"/>
          <w:kern w:val="0"/>
          <w:sz w:val="32"/>
          <w:szCs w:val="32"/>
          <w:u w:val="single"/>
          <w:lang w:val="en-US" w:bidi="zh-CN"/>
        </w:rPr>
        <w:t>P20250501</w:t>
      </w:r>
      <w:r>
        <w:rPr>
          <w:rFonts w:hint="default" w:ascii="Times New Roman" w:hAnsi="Times New Roman" w:eastAsia="仿宋_GB2312" w:cs="Times New Roman"/>
          <w:spacing w:val="-1"/>
          <w:kern w:val="0"/>
          <w:sz w:val="32"/>
          <w:szCs w:val="32"/>
          <w:u w:val="single"/>
          <w:lang w:val="en-US" w:bidi="zh-CN"/>
        </w:rPr>
        <w:t xml:space="preserve">            </w:t>
      </w:r>
      <w:r>
        <w:rPr>
          <w:rFonts w:hint="default" w:ascii="Times New Roman" w:hAnsi="Times New Roman" w:eastAsia="仿宋_GB2312" w:cs="Times New Roman"/>
          <w:spacing w:val="-1"/>
          <w:kern w:val="0"/>
          <w:sz w:val="32"/>
          <w:szCs w:val="32"/>
          <w:lang w:val="en-US" w:bidi="zh-CN"/>
        </w:rPr>
        <w:t xml:space="preserve">    </w:t>
      </w:r>
    </w:p>
    <w:p w14:paraId="299CC2BF">
      <w:pPr>
        <w:spacing w:before="55" w:after="37" w:line="700" w:lineRule="exact"/>
        <w:ind w:left="407"/>
        <w:rPr>
          <w:rFonts w:ascii="Times New Roman" w:hAnsi="Times New Roman" w:eastAsia="仿宋_GB2312" w:cs="Times New Roman"/>
          <w:spacing w:val="-1"/>
          <w:kern w:val="0"/>
          <w:sz w:val="32"/>
          <w:szCs w:val="32"/>
          <w:lang w:val="zh-CN" w:bidi="zh-CN"/>
        </w:rPr>
      </w:pPr>
      <w:r>
        <w:rPr>
          <w:rFonts w:ascii="Times New Roman" w:hAnsi="Times New Roman" w:eastAsia="仿宋_GB2312" w:cs="Times New Roman"/>
          <w:spacing w:val="-1"/>
          <w:kern w:val="0"/>
          <w:sz w:val="32"/>
          <w:szCs w:val="32"/>
          <w:lang w:val="zh-CN" w:bidi="zh-CN"/>
        </w:rPr>
        <mc:AlternateContent>
          <mc:Choice Requires="wps">
            <w:drawing>
              <wp:anchor distT="0" distB="0" distL="114300" distR="114300" simplePos="0" relativeHeight="251660288" behindDoc="0" locked="0" layoutInCell="1" allowOverlap="1">
                <wp:simplePos x="0" y="0"/>
                <wp:positionH relativeFrom="page">
                  <wp:posOffset>1099185</wp:posOffset>
                </wp:positionH>
                <wp:positionV relativeFrom="paragraph">
                  <wp:posOffset>311785</wp:posOffset>
                </wp:positionV>
                <wp:extent cx="18415" cy="19050"/>
                <wp:effectExtent l="0" t="0" r="635" b="0"/>
                <wp:wrapNone/>
                <wp:docPr id="7" name="任意多边形 7"/>
                <wp:cNvGraphicFramePr/>
                <a:graphic xmlns:a="http://schemas.openxmlformats.org/drawingml/2006/main">
                  <a:graphicData uri="http://schemas.microsoft.com/office/word/2010/wordprocessingShape">
                    <wps:wsp>
                      <wps:cNvSpPr/>
                      <wps:spPr>
                        <a:xfrm>
                          <a:off x="0" y="0"/>
                          <a:ext cx="18415" cy="19050"/>
                        </a:xfrm>
                        <a:custGeom>
                          <a:avLst/>
                          <a:gdLst/>
                          <a:ahLst/>
                          <a:cxnLst/>
                          <a:pathLst>
                            <a:path w="29" h="30">
                              <a:moveTo>
                                <a:pt x="28" y="0"/>
                              </a:moveTo>
                              <a:lnTo>
                                <a:pt x="9" y="0"/>
                              </a:lnTo>
                              <a:lnTo>
                                <a:pt x="0" y="0"/>
                              </a:lnTo>
                              <a:lnTo>
                                <a:pt x="0" y="10"/>
                              </a:lnTo>
                              <a:lnTo>
                                <a:pt x="0" y="30"/>
                              </a:lnTo>
                              <a:lnTo>
                                <a:pt x="9" y="30"/>
                              </a:lnTo>
                              <a:lnTo>
                                <a:pt x="9" y="10"/>
                              </a:lnTo>
                              <a:lnTo>
                                <a:pt x="28" y="10"/>
                              </a:lnTo>
                              <a:lnTo>
                                <a:pt x="28" y="0"/>
                              </a:lnTo>
                            </a:path>
                          </a:pathLst>
                        </a:custGeom>
                        <a:solidFill>
                          <a:srgbClr val="000000"/>
                        </a:solidFill>
                        <a:ln>
                          <a:noFill/>
                        </a:ln>
                      </wps:spPr>
                      <wps:bodyPr upright="1"/>
                    </wps:wsp>
                  </a:graphicData>
                </a:graphic>
              </wp:anchor>
            </w:drawing>
          </mc:Choice>
          <mc:Fallback>
            <w:pict>
              <v:shape id="_x0000_s1026" o:spid="_x0000_s1026" o:spt="100" style="position:absolute;left:0pt;margin-left:86.55pt;margin-top:24.55pt;height:1.5pt;width:1.45pt;mso-position-horizontal-relative:page;z-index:251660288;mso-width-relative:page;mso-height-relative:page;" fillcolor="#000000" filled="t" stroked="f" coordsize="29,30" o:gfxdata="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99wWdUAAAAJ&#10;AQAADwAAAAAAAAABACAAAAAiAAAAZHJzL2Rvd25yZXYueG1sUEsBAhQAFAAAAAgAh07iQMcS128f&#10;AgAA/gQAAA4AAAAAAAAAAQAgAAAAJAEAAGRycy9lMm9Eb2MueG1sUEsFBgAAAAAGAAYAWQEAALUF&#10;AAAAAA==&#10;" path="m28,0l9,0,0,0,0,10,0,30,9,30,9,10,28,10,28,0e">
                <v:fill on="t" focussize="0,0"/>
                <v:stroke on="f"/>
                <v:imagedata o:title=""/>
                <o:lock v:ext="edit" aspectratio="f"/>
              </v:shape>
            </w:pict>
          </mc:Fallback>
        </mc:AlternateContent>
      </w:r>
      <w:r>
        <w:rPr>
          <w:rFonts w:ascii="Times New Roman" w:hAnsi="Times New Roman" w:eastAsia="仿宋_GB2312" w:cs="Times New Roman"/>
          <w:spacing w:val="-1"/>
          <w:kern w:val="0"/>
          <w:sz w:val="32"/>
          <w:szCs w:val="32"/>
          <w:lang w:val="zh-CN" w:bidi="zh-CN"/>
        </w:rPr>
        <w:t>单位：元（人民币）</w:t>
      </w:r>
    </w:p>
    <w:tbl>
      <w:tblPr>
        <w:tblStyle w:val="17"/>
        <w:tblpPr w:leftFromText="180" w:rightFromText="180" w:vertAnchor="text" w:tblpXSpec="center" w:tblpY="128"/>
        <w:tblW w:w="9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585"/>
        <w:gridCol w:w="3690"/>
        <w:gridCol w:w="885"/>
        <w:gridCol w:w="795"/>
        <w:gridCol w:w="600"/>
        <w:gridCol w:w="720"/>
        <w:gridCol w:w="1407"/>
      </w:tblGrid>
      <w:tr w14:paraId="5E5C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64" w:type="dxa"/>
            <w:vAlign w:val="center"/>
          </w:tcPr>
          <w:p w14:paraId="6271A7C3">
            <w:pPr>
              <w:ind w:firstLine="0" w:firstLineChars="0"/>
              <w:jc w:val="left"/>
              <w:rPr>
                <w:rFonts w:hint="eastAsia"/>
                <w:sz w:val="18"/>
                <w:szCs w:val="18"/>
              </w:rPr>
            </w:pPr>
            <w:r>
              <w:rPr>
                <w:rFonts w:hint="default"/>
                <w:sz w:val="18"/>
                <w:szCs w:val="18"/>
              </w:rPr>
              <w:t>序号</w:t>
            </w:r>
          </w:p>
        </w:tc>
        <w:tc>
          <w:tcPr>
            <w:tcW w:w="585" w:type="dxa"/>
            <w:vAlign w:val="center"/>
          </w:tcPr>
          <w:p w14:paraId="1912A2FE">
            <w:pPr>
              <w:ind w:firstLine="0" w:firstLineChars="0"/>
              <w:jc w:val="left"/>
              <w:rPr>
                <w:rFonts w:hint="default"/>
                <w:sz w:val="18"/>
                <w:szCs w:val="18"/>
                <w:lang w:val="en-US" w:eastAsia="zh-CN"/>
              </w:rPr>
            </w:pPr>
            <w:r>
              <w:rPr>
                <w:rFonts w:hint="eastAsia"/>
                <w:sz w:val="18"/>
                <w:szCs w:val="18"/>
                <w:lang w:val="en-US" w:eastAsia="zh-CN"/>
              </w:rPr>
              <w:t>项目名称</w:t>
            </w:r>
          </w:p>
        </w:tc>
        <w:tc>
          <w:tcPr>
            <w:tcW w:w="3690" w:type="dxa"/>
            <w:vAlign w:val="center"/>
          </w:tcPr>
          <w:p w14:paraId="17EC75DA">
            <w:pPr>
              <w:ind w:firstLine="0" w:firstLineChars="0"/>
              <w:jc w:val="left"/>
              <w:rPr>
                <w:rFonts w:hint="default"/>
                <w:sz w:val="18"/>
                <w:szCs w:val="18"/>
                <w:lang w:val="en-US" w:eastAsia="zh-CN"/>
              </w:rPr>
            </w:pPr>
            <w:r>
              <w:rPr>
                <w:rFonts w:hint="eastAsia"/>
                <w:sz w:val="18"/>
                <w:szCs w:val="18"/>
                <w:lang w:val="en-US" w:eastAsia="zh-CN"/>
              </w:rPr>
              <w:t>特征描述</w:t>
            </w:r>
          </w:p>
        </w:tc>
        <w:tc>
          <w:tcPr>
            <w:tcW w:w="885" w:type="dxa"/>
            <w:vAlign w:val="center"/>
          </w:tcPr>
          <w:p w14:paraId="047255D2">
            <w:pPr>
              <w:ind w:firstLine="0" w:firstLineChars="0"/>
              <w:jc w:val="left"/>
              <w:rPr>
                <w:rFonts w:hint="eastAsia"/>
                <w:sz w:val="18"/>
                <w:szCs w:val="18"/>
                <w:lang w:val="en-US" w:eastAsia="zh-CN"/>
              </w:rPr>
            </w:pPr>
            <w:r>
              <w:rPr>
                <w:rFonts w:hint="eastAsia"/>
                <w:sz w:val="18"/>
                <w:szCs w:val="18"/>
                <w:lang w:val="en-US" w:eastAsia="zh-CN"/>
              </w:rPr>
              <w:t>单位</w:t>
            </w:r>
          </w:p>
          <w:p w14:paraId="12C1DABB">
            <w:pPr>
              <w:ind w:firstLine="0" w:firstLineChars="0"/>
              <w:jc w:val="left"/>
              <w:rPr>
                <w:rFonts w:hint="default"/>
                <w:sz w:val="18"/>
                <w:szCs w:val="18"/>
                <w:lang w:val="en-US" w:eastAsia="zh-CN"/>
              </w:rPr>
            </w:pPr>
          </w:p>
        </w:tc>
        <w:tc>
          <w:tcPr>
            <w:tcW w:w="795" w:type="dxa"/>
            <w:vAlign w:val="center"/>
          </w:tcPr>
          <w:p w14:paraId="12A3004D">
            <w:pPr>
              <w:ind w:firstLine="0" w:firstLineChars="0"/>
              <w:jc w:val="left"/>
              <w:rPr>
                <w:rFonts w:hint="default"/>
                <w:sz w:val="18"/>
                <w:szCs w:val="18"/>
                <w:lang w:val="en-US" w:eastAsia="zh-CN"/>
              </w:rPr>
            </w:pPr>
            <w:r>
              <w:rPr>
                <w:rFonts w:hint="eastAsia"/>
                <w:sz w:val="18"/>
                <w:szCs w:val="18"/>
                <w:lang w:val="en-US" w:eastAsia="zh-CN"/>
              </w:rPr>
              <w:t>数量</w:t>
            </w:r>
          </w:p>
        </w:tc>
        <w:tc>
          <w:tcPr>
            <w:tcW w:w="600" w:type="dxa"/>
            <w:vAlign w:val="center"/>
          </w:tcPr>
          <w:p w14:paraId="64CC4E68">
            <w:pPr>
              <w:ind w:firstLine="0" w:firstLineChars="0"/>
              <w:jc w:val="left"/>
              <w:rPr>
                <w:rFonts w:hint="default"/>
                <w:sz w:val="18"/>
                <w:szCs w:val="18"/>
                <w:lang w:val="en-US" w:eastAsia="zh-CN"/>
              </w:rPr>
            </w:pPr>
            <w:r>
              <w:rPr>
                <w:rFonts w:hint="eastAsia"/>
                <w:sz w:val="18"/>
                <w:szCs w:val="18"/>
                <w:lang w:val="en-US" w:eastAsia="zh-CN"/>
              </w:rPr>
              <w:t>单价</w:t>
            </w:r>
          </w:p>
        </w:tc>
        <w:tc>
          <w:tcPr>
            <w:tcW w:w="720" w:type="dxa"/>
            <w:vAlign w:val="center"/>
          </w:tcPr>
          <w:p w14:paraId="7FAE5254">
            <w:pPr>
              <w:ind w:firstLine="0" w:firstLineChars="0"/>
              <w:jc w:val="left"/>
              <w:rPr>
                <w:rFonts w:hint="eastAsia"/>
                <w:sz w:val="18"/>
                <w:szCs w:val="18"/>
                <w:lang w:val="en-US" w:eastAsia="zh-CN"/>
              </w:rPr>
            </w:pPr>
            <w:r>
              <w:rPr>
                <w:rFonts w:hint="eastAsia"/>
                <w:sz w:val="18"/>
                <w:szCs w:val="18"/>
                <w:lang w:val="en-US" w:eastAsia="zh-CN"/>
              </w:rPr>
              <w:t>总价</w:t>
            </w:r>
          </w:p>
        </w:tc>
        <w:tc>
          <w:tcPr>
            <w:tcW w:w="1407" w:type="dxa"/>
            <w:vAlign w:val="center"/>
          </w:tcPr>
          <w:p w14:paraId="63B6A9C4">
            <w:pPr>
              <w:ind w:firstLine="0" w:firstLineChars="0"/>
              <w:jc w:val="center"/>
              <w:rPr>
                <w:rFonts w:hint="eastAsia"/>
                <w:sz w:val="18"/>
                <w:szCs w:val="18"/>
                <w:lang w:val="en-US" w:eastAsia="zh-CN"/>
              </w:rPr>
            </w:pPr>
            <w:r>
              <w:rPr>
                <w:rFonts w:hint="eastAsia"/>
                <w:sz w:val="18"/>
                <w:szCs w:val="18"/>
                <w:lang w:val="en-US" w:eastAsia="zh-CN"/>
              </w:rPr>
              <w:t>备注</w:t>
            </w:r>
          </w:p>
        </w:tc>
      </w:tr>
      <w:tr w14:paraId="1A22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5" w:hRule="atLeast"/>
        </w:trPr>
        <w:tc>
          <w:tcPr>
            <w:tcW w:w="464" w:type="dxa"/>
            <w:vAlign w:val="center"/>
          </w:tcPr>
          <w:p w14:paraId="6D630FAD">
            <w:pPr>
              <w:ind w:firstLine="0" w:firstLineChars="0"/>
              <w:jc w:val="left"/>
              <w:rPr>
                <w:rFonts w:hint="eastAsia"/>
                <w:sz w:val="18"/>
                <w:szCs w:val="18"/>
              </w:rPr>
            </w:pPr>
            <w:r>
              <w:rPr>
                <w:rFonts w:hint="default"/>
                <w:sz w:val="18"/>
                <w:szCs w:val="18"/>
              </w:rPr>
              <w:t>1</w:t>
            </w:r>
          </w:p>
        </w:tc>
        <w:tc>
          <w:tcPr>
            <w:tcW w:w="585" w:type="dxa"/>
            <w:vAlign w:val="center"/>
          </w:tcPr>
          <w:p w14:paraId="111E2EA9">
            <w:pPr>
              <w:ind w:firstLine="0" w:firstLineChars="0"/>
              <w:jc w:val="left"/>
              <w:rPr>
                <w:rFonts w:hint="eastAsia"/>
                <w:sz w:val="18"/>
                <w:szCs w:val="18"/>
              </w:rPr>
            </w:pPr>
            <w:r>
              <w:rPr>
                <w:rFonts w:hint="eastAsia"/>
                <w:sz w:val="18"/>
                <w:szCs w:val="18"/>
              </w:rPr>
              <w:t>候车区雨棚</w:t>
            </w:r>
          </w:p>
        </w:tc>
        <w:tc>
          <w:tcPr>
            <w:tcW w:w="3690" w:type="dxa"/>
            <w:vAlign w:val="center"/>
          </w:tcPr>
          <w:p w14:paraId="477CA07B">
            <w:pPr>
              <w:ind w:firstLine="0" w:firstLineChars="0"/>
              <w:jc w:val="left"/>
              <w:rPr>
                <w:rFonts w:hint="eastAsia"/>
                <w:sz w:val="18"/>
                <w:szCs w:val="18"/>
              </w:rPr>
            </w:pPr>
            <w:r>
              <w:rPr>
                <w:rFonts w:hint="eastAsia"/>
                <w:sz w:val="18"/>
                <w:szCs w:val="18"/>
              </w:rPr>
              <w:t>1.材质及要求详方案附件；</w:t>
            </w:r>
          </w:p>
          <w:p w14:paraId="008DD86B">
            <w:pPr>
              <w:ind w:firstLine="0" w:firstLineChars="0"/>
              <w:jc w:val="left"/>
              <w:rPr>
                <w:rFonts w:hint="eastAsia"/>
                <w:sz w:val="18"/>
                <w:szCs w:val="18"/>
              </w:rPr>
            </w:pPr>
            <w:r>
              <w:rPr>
                <w:rFonts w:hint="eastAsia"/>
                <w:sz w:val="18"/>
                <w:szCs w:val="18"/>
              </w:rPr>
              <w:t>2.做法：整体框架采用镀锌钢架结构形式规格型号详方案，表面防腐喷涂处理，底部混凝土桩基加预埋件，高强螺栓固定，上部为弧形钢化夹胶玻璃8+1.14PVB+8，采用驳接爪固定；</w:t>
            </w:r>
          </w:p>
          <w:p w14:paraId="4CF7E016">
            <w:pPr>
              <w:ind w:firstLine="0" w:firstLineChars="0"/>
              <w:jc w:val="left"/>
              <w:rPr>
                <w:rFonts w:hint="eastAsia"/>
                <w:sz w:val="18"/>
                <w:szCs w:val="18"/>
              </w:rPr>
            </w:pPr>
            <w:r>
              <w:rPr>
                <w:rFonts w:hint="eastAsia"/>
                <w:sz w:val="18"/>
                <w:szCs w:val="18"/>
              </w:rPr>
              <w:t>3.充分考虑雨雪荷载，保证其结构强度；           4.混凝土基础及预埋件300×300×600mm）；        5.材料运输费（包含不限于人工、机械等其它运输）；                               6.安装费及实施方案深化；                       7.含靠雨棚立柱的单排成品坐凳。</w:t>
            </w:r>
          </w:p>
        </w:tc>
        <w:tc>
          <w:tcPr>
            <w:tcW w:w="885" w:type="dxa"/>
            <w:vAlign w:val="center"/>
          </w:tcPr>
          <w:p w14:paraId="07049851">
            <w:pPr>
              <w:ind w:firstLine="0" w:firstLineChars="0"/>
              <w:jc w:val="left"/>
              <w:rPr>
                <w:rFonts w:hint="eastAsia"/>
                <w:sz w:val="18"/>
                <w:szCs w:val="18"/>
              </w:rPr>
            </w:pPr>
            <w:r>
              <w:rPr>
                <w:rFonts w:hint="eastAsia"/>
                <w:sz w:val="18"/>
                <w:szCs w:val="18"/>
              </w:rPr>
              <w:t>㎡</w:t>
            </w:r>
          </w:p>
        </w:tc>
        <w:tc>
          <w:tcPr>
            <w:tcW w:w="795" w:type="dxa"/>
            <w:vAlign w:val="center"/>
          </w:tcPr>
          <w:p w14:paraId="1ECD11FD">
            <w:pPr>
              <w:ind w:firstLine="0" w:firstLineChars="0"/>
              <w:jc w:val="left"/>
              <w:rPr>
                <w:rFonts w:hint="default"/>
                <w:sz w:val="18"/>
                <w:szCs w:val="18"/>
                <w:lang w:val="en-US"/>
              </w:rPr>
            </w:pPr>
            <w:r>
              <w:rPr>
                <w:rFonts w:hint="eastAsia"/>
                <w:sz w:val="18"/>
                <w:szCs w:val="18"/>
                <w:lang w:val="en-US" w:eastAsia="zh-CN"/>
              </w:rPr>
              <w:t>238.00</w:t>
            </w:r>
          </w:p>
        </w:tc>
        <w:tc>
          <w:tcPr>
            <w:tcW w:w="600" w:type="dxa"/>
            <w:vAlign w:val="center"/>
          </w:tcPr>
          <w:p w14:paraId="54DE0FC6">
            <w:pPr>
              <w:ind w:firstLine="0" w:firstLineChars="0"/>
              <w:jc w:val="left"/>
              <w:rPr>
                <w:rFonts w:hint="eastAsia"/>
                <w:sz w:val="18"/>
                <w:szCs w:val="18"/>
              </w:rPr>
            </w:pPr>
          </w:p>
        </w:tc>
        <w:tc>
          <w:tcPr>
            <w:tcW w:w="720" w:type="dxa"/>
            <w:vAlign w:val="center"/>
          </w:tcPr>
          <w:p w14:paraId="51A4CDEA">
            <w:pPr>
              <w:ind w:firstLine="0" w:firstLineChars="0"/>
              <w:jc w:val="left"/>
              <w:rPr>
                <w:rFonts w:hint="eastAsia"/>
                <w:sz w:val="18"/>
                <w:szCs w:val="18"/>
              </w:rPr>
            </w:pPr>
          </w:p>
        </w:tc>
        <w:tc>
          <w:tcPr>
            <w:tcW w:w="1407" w:type="dxa"/>
            <w:vAlign w:val="center"/>
          </w:tcPr>
          <w:p w14:paraId="41A42B20">
            <w:pPr>
              <w:ind w:firstLine="228" w:firstLineChars="0"/>
              <w:jc w:val="left"/>
              <w:rPr>
                <w:rFonts w:hint="eastAsia"/>
                <w:sz w:val="18"/>
                <w:szCs w:val="18"/>
              </w:rPr>
            </w:pPr>
            <w:r>
              <w:rPr>
                <w:rFonts w:hint="eastAsia"/>
                <w:sz w:val="18"/>
                <w:szCs w:val="18"/>
              </w:rPr>
              <w:t>方案、材质详附件、面积按展开面积计算，根据方案供应商可自行细化费用包含在投标报价中。</w:t>
            </w:r>
            <w:r>
              <w:rPr>
                <w:rFonts w:hint="eastAsia"/>
                <w:sz w:val="18"/>
                <w:szCs w:val="18"/>
                <w:lang w:val="en-US" w:eastAsia="zh-CN"/>
              </w:rPr>
              <w:t>（此项为展开面积）</w:t>
            </w:r>
          </w:p>
        </w:tc>
      </w:tr>
      <w:tr w14:paraId="0A8A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464" w:type="dxa"/>
            <w:vAlign w:val="center"/>
          </w:tcPr>
          <w:p w14:paraId="3E10921F">
            <w:pPr>
              <w:ind w:firstLine="0" w:firstLineChars="0"/>
              <w:jc w:val="left"/>
              <w:rPr>
                <w:rFonts w:hint="eastAsia"/>
                <w:sz w:val="18"/>
                <w:szCs w:val="18"/>
                <w:lang w:val="en-US" w:eastAsia="zh-CN"/>
              </w:rPr>
            </w:pPr>
            <w:r>
              <w:rPr>
                <w:rFonts w:hint="eastAsia"/>
                <w:sz w:val="18"/>
                <w:szCs w:val="18"/>
                <w:lang w:val="en-US" w:eastAsia="zh-CN"/>
              </w:rPr>
              <w:t>2</w:t>
            </w:r>
          </w:p>
        </w:tc>
        <w:tc>
          <w:tcPr>
            <w:tcW w:w="585" w:type="dxa"/>
            <w:vAlign w:val="center"/>
          </w:tcPr>
          <w:p w14:paraId="2E5FDBFF">
            <w:pPr>
              <w:ind w:firstLine="0" w:firstLineChars="0"/>
              <w:jc w:val="left"/>
              <w:rPr>
                <w:rFonts w:hint="eastAsia"/>
                <w:sz w:val="18"/>
                <w:szCs w:val="18"/>
              </w:rPr>
            </w:pPr>
            <w:r>
              <w:rPr>
                <w:rFonts w:hint="eastAsia"/>
                <w:sz w:val="18"/>
                <w:szCs w:val="18"/>
              </w:rPr>
              <w:t>休息室及售票处</w:t>
            </w:r>
          </w:p>
        </w:tc>
        <w:tc>
          <w:tcPr>
            <w:tcW w:w="3690" w:type="dxa"/>
            <w:vAlign w:val="center"/>
          </w:tcPr>
          <w:p w14:paraId="2A20DE3D">
            <w:pPr>
              <w:ind w:firstLine="0" w:firstLineChars="0"/>
              <w:jc w:val="left"/>
              <w:rPr>
                <w:rFonts w:hint="default"/>
                <w:sz w:val="18"/>
                <w:szCs w:val="18"/>
              </w:rPr>
            </w:pPr>
            <w:r>
              <w:rPr>
                <w:rFonts w:hint="eastAsia"/>
                <w:sz w:val="18"/>
                <w:szCs w:val="18"/>
              </w:rPr>
              <w:t>观光车售票处与休息室框架采用镀锌钢架焊接防腐处理，墙体保温隔热处理，外墙金属雕花板，内墙及吊顶采用竹木纤维板，外顶SBS防水处理铺贴沥青瓦，室内地面铺贴地砖，门窗采用铝合金型材，外观效果以方案为准。</w:t>
            </w:r>
          </w:p>
        </w:tc>
        <w:tc>
          <w:tcPr>
            <w:tcW w:w="885" w:type="dxa"/>
            <w:vAlign w:val="center"/>
          </w:tcPr>
          <w:p w14:paraId="4C2BE49E">
            <w:pPr>
              <w:ind w:firstLine="0" w:firstLineChars="0"/>
              <w:jc w:val="left"/>
              <w:rPr>
                <w:rFonts w:hint="default"/>
                <w:sz w:val="18"/>
                <w:szCs w:val="18"/>
                <w:lang w:val="en-US" w:eastAsia="zh-CN"/>
              </w:rPr>
            </w:pPr>
            <w:r>
              <w:rPr>
                <w:rFonts w:hint="eastAsia"/>
                <w:sz w:val="18"/>
                <w:szCs w:val="18"/>
              </w:rPr>
              <w:t>㎡</w:t>
            </w:r>
          </w:p>
        </w:tc>
        <w:tc>
          <w:tcPr>
            <w:tcW w:w="795" w:type="dxa"/>
            <w:vAlign w:val="center"/>
          </w:tcPr>
          <w:p w14:paraId="70945462">
            <w:pPr>
              <w:ind w:firstLine="0" w:firstLineChars="0"/>
              <w:jc w:val="left"/>
              <w:rPr>
                <w:rFonts w:hint="default"/>
                <w:sz w:val="18"/>
                <w:szCs w:val="18"/>
                <w:lang w:val="en-US"/>
              </w:rPr>
            </w:pPr>
            <w:r>
              <w:rPr>
                <w:rFonts w:hint="eastAsia"/>
                <w:sz w:val="18"/>
                <w:szCs w:val="18"/>
                <w:lang w:val="en-US" w:eastAsia="zh-CN"/>
              </w:rPr>
              <w:t>22.5</w:t>
            </w:r>
          </w:p>
        </w:tc>
        <w:tc>
          <w:tcPr>
            <w:tcW w:w="600" w:type="dxa"/>
            <w:vAlign w:val="center"/>
          </w:tcPr>
          <w:p w14:paraId="1ABF917A">
            <w:pPr>
              <w:ind w:firstLine="0" w:firstLineChars="0"/>
              <w:jc w:val="left"/>
              <w:rPr>
                <w:rFonts w:hint="default"/>
                <w:sz w:val="18"/>
                <w:szCs w:val="18"/>
              </w:rPr>
            </w:pPr>
          </w:p>
        </w:tc>
        <w:tc>
          <w:tcPr>
            <w:tcW w:w="720" w:type="dxa"/>
            <w:vAlign w:val="center"/>
          </w:tcPr>
          <w:p w14:paraId="37A6B037">
            <w:pPr>
              <w:ind w:firstLine="0" w:firstLineChars="0"/>
              <w:jc w:val="left"/>
              <w:rPr>
                <w:rFonts w:hint="default"/>
                <w:sz w:val="18"/>
                <w:szCs w:val="18"/>
              </w:rPr>
            </w:pPr>
          </w:p>
        </w:tc>
        <w:tc>
          <w:tcPr>
            <w:tcW w:w="1407" w:type="dxa"/>
            <w:vAlign w:val="center"/>
          </w:tcPr>
          <w:p w14:paraId="41ED70D2">
            <w:pPr>
              <w:ind w:firstLine="0" w:firstLineChars="0"/>
              <w:jc w:val="left"/>
              <w:rPr>
                <w:rFonts w:hint="eastAsia" w:eastAsiaTheme="minorEastAsia"/>
                <w:sz w:val="18"/>
                <w:szCs w:val="18"/>
                <w:lang w:eastAsia="zh-CN"/>
              </w:rPr>
            </w:pPr>
            <w:r>
              <w:rPr>
                <w:rFonts w:hint="default"/>
                <w:sz w:val="18"/>
                <w:szCs w:val="18"/>
              </w:rPr>
              <w:t>方案详附件；成品采购、含运输及安装、面积按投影面积计算，根据方案供应商可自行细化费用包含在投标报价中。</w:t>
            </w:r>
            <w:r>
              <w:rPr>
                <w:rFonts w:hint="eastAsia"/>
                <w:sz w:val="18"/>
                <w:szCs w:val="18"/>
                <w:lang w:eastAsia="zh-CN"/>
              </w:rPr>
              <w:t>（</w:t>
            </w:r>
            <w:r>
              <w:rPr>
                <w:rFonts w:hint="eastAsia"/>
                <w:sz w:val="18"/>
                <w:szCs w:val="18"/>
                <w:lang w:val="en-US" w:eastAsia="zh-CN"/>
              </w:rPr>
              <w:t>此项为使用面积</w:t>
            </w:r>
            <w:r>
              <w:rPr>
                <w:rFonts w:hint="eastAsia"/>
                <w:sz w:val="18"/>
                <w:szCs w:val="18"/>
                <w:lang w:eastAsia="zh-CN"/>
              </w:rPr>
              <w:t>）</w:t>
            </w:r>
          </w:p>
        </w:tc>
      </w:tr>
      <w:tr w14:paraId="719A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464" w:type="dxa"/>
            <w:vAlign w:val="center"/>
          </w:tcPr>
          <w:p w14:paraId="420FCF0D">
            <w:pPr>
              <w:ind w:firstLine="0" w:firstLineChars="0"/>
              <w:jc w:val="left"/>
              <w:rPr>
                <w:rFonts w:hint="eastAsia"/>
                <w:sz w:val="18"/>
                <w:szCs w:val="18"/>
                <w:lang w:val="en-US" w:eastAsia="zh-CN"/>
              </w:rPr>
            </w:pPr>
            <w:r>
              <w:rPr>
                <w:rFonts w:hint="eastAsia"/>
                <w:sz w:val="18"/>
                <w:szCs w:val="18"/>
                <w:lang w:val="en-US" w:eastAsia="zh-CN"/>
              </w:rPr>
              <w:t>3</w:t>
            </w:r>
          </w:p>
        </w:tc>
        <w:tc>
          <w:tcPr>
            <w:tcW w:w="585" w:type="dxa"/>
            <w:vAlign w:val="center"/>
          </w:tcPr>
          <w:p w14:paraId="340059C6">
            <w:pPr>
              <w:ind w:firstLine="0" w:firstLineChars="0"/>
              <w:jc w:val="left"/>
              <w:rPr>
                <w:rFonts w:hint="default"/>
                <w:sz w:val="18"/>
                <w:szCs w:val="18"/>
                <w:lang w:val="en-US" w:eastAsia="zh-CN"/>
              </w:rPr>
            </w:pPr>
            <w:r>
              <w:rPr>
                <w:rFonts w:hint="eastAsia"/>
                <w:sz w:val="18"/>
                <w:szCs w:val="18"/>
                <w:lang w:val="en-US" w:eastAsia="zh-CN"/>
              </w:rPr>
              <w:t>税费</w:t>
            </w:r>
          </w:p>
        </w:tc>
        <w:tc>
          <w:tcPr>
            <w:tcW w:w="3690" w:type="dxa"/>
            <w:vAlign w:val="center"/>
          </w:tcPr>
          <w:p w14:paraId="53829E50">
            <w:pPr>
              <w:ind w:firstLine="0" w:firstLineChars="0"/>
              <w:jc w:val="left"/>
              <w:rPr>
                <w:rFonts w:hint="eastAsia"/>
                <w:sz w:val="18"/>
                <w:szCs w:val="18"/>
                <w:lang w:val="en-US" w:eastAsia="zh-CN"/>
              </w:rPr>
            </w:pPr>
            <w:r>
              <w:rPr>
                <w:rFonts w:hint="eastAsia"/>
                <w:sz w:val="18"/>
                <w:szCs w:val="18"/>
                <w:lang w:val="en-US" w:eastAsia="zh-CN"/>
              </w:rPr>
              <w:t>此报价含</w:t>
            </w:r>
            <w:r>
              <w:rPr>
                <w:rFonts w:hint="eastAsia"/>
                <w:sz w:val="18"/>
                <w:szCs w:val="18"/>
                <w:u w:val="single"/>
                <w:lang w:val="en-US" w:eastAsia="zh-CN"/>
              </w:rPr>
              <w:t xml:space="preserve">    %</w:t>
            </w:r>
            <w:r>
              <w:rPr>
                <w:rFonts w:hint="eastAsia"/>
                <w:sz w:val="18"/>
                <w:szCs w:val="18"/>
                <w:lang w:val="en-US" w:eastAsia="zh-CN"/>
              </w:rPr>
              <w:t>增值税专用发票</w:t>
            </w:r>
          </w:p>
        </w:tc>
        <w:tc>
          <w:tcPr>
            <w:tcW w:w="885" w:type="dxa"/>
            <w:vAlign w:val="center"/>
          </w:tcPr>
          <w:p w14:paraId="18C403BB">
            <w:pPr>
              <w:ind w:firstLine="0" w:firstLineChars="0"/>
              <w:jc w:val="left"/>
              <w:rPr>
                <w:rFonts w:hint="eastAsia"/>
                <w:sz w:val="18"/>
                <w:szCs w:val="18"/>
                <w:lang w:val="en-US" w:eastAsia="zh-CN"/>
              </w:rPr>
            </w:pPr>
            <w:r>
              <w:rPr>
                <w:rFonts w:hint="eastAsia"/>
                <w:sz w:val="18"/>
                <w:szCs w:val="18"/>
                <w:lang w:val="en-US" w:eastAsia="zh-CN"/>
              </w:rPr>
              <w:t>项</w:t>
            </w:r>
          </w:p>
        </w:tc>
        <w:tc>
          <w:tcPr>
            <w:tcW w:w="795" w:type="dxa"/>
            <w:vAlign w:val="center"/>
          </w:tcPr>
          <w:p w14:paraId="50904386">
            <w:pPr>
              <w:ind w:firstLine="0" w:firstLineChars="0"/>
              <w:jc w:val="left"/>
              <w:rPr>
                <w:rFonts w:hint="default"/>
                <w:sz w:val="18"/>
                <w:szCs w:val="18"/>
              </w:rPr>
            </w:pPr>
            <w:r>
              <w:rPr>
                <w:rFonts w:hint="eastAsia"/>
                <w:sz w:val="18"/>
                <w:szCs w:val="18"/>
                <w:lang w:val="en-US" w:eastAsia="zh-CN"/>
              </w:rPr>
              <w:t>1</w:t>
            </w:r>
          </w:p>
        </w:tc>
        <w:tc>
          <w:tcPr>
            <w:tcW w:w="600" w:type="dxa"/>
            <w:vAlign w:val="center"/>
          </w:tcPr>
          <w:p w14:paraId="377B5728">
            <w:pPr>
              <w:ind w:firstLine="0" w:firstLineChars="0"/>
              <w:jc w:val="left"/>
              <w:rPr>
                <w:rFonts w:hint="default"/>
                <w:sz w:val="18"/>
                <w:szCs w:val="18"/>
              </w:rPr>
            </w:pPr>
          </w:p>
        </w:tc>
        <w:tc>
          <w:tcPr>
            <w:tcW w:w="720" w:type="dxa"/>
            <w:vAlign w:val="center"/>
          </w:tcPr>
          <w:p w14:paraId="23222FF2">
            <w:pPr>
              <w:ind w:firstLine="0" w:firstLineChars="0"/>
              <w:jc w:val="left"/>
              <w:rPr>
                <w:rFonts w:hint="default"/>
                <w:sz w:val="18"/>
                <w:szCs w:val="18"/>
              </w:rPr>
            </w:pPr>
          </w:p>
        </w:tc>
        <w:tc>
          <w:tcPr>
            <w:tcW w:w="1407" w:type="dxa"/>
            <w:vAlign w:val="center"/>
          </w:tcPr>
          <w:p w14:paraId="130B629E">
            <w:pPr>
              <w:ind w:firstLine="0" w:firstLineChars="0"/>
              <w:jc w:val="left"/>
              <w:rPr>
                <w:rFonts w:hint="default"/>
                <w:sz w:val="18"/>
                <w:szCs w:val="18"/>
              </w:rPr>
            </w:pPr>
          </w:p>
        </w:tc>
      </w:tr>
      <w:tr w14:paraId="0452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1049" w:type="dxa"/>
            <w:gridSpan w:val="2"/>
            <w:vAlign w:val="center"/>
          </w:tcPr>
          <w:p w14:paraId="3606993E">
            <w:pPr>
              <w:ind w:firstLine="0" w:firstLineChars="0"/>
              <w:jc w:val="left"/>
              <w:rPr>
                <w:rFonts w:hint="default"/>
                <w:sz w:val="18"/>
                <w:szCs w:val="18"/>
                <w:lang w:val="en-US" w:eastAsia="zh-CN"/>
              </w:rPr>
            </w:pPr>
            <w:r>
              <w:rPr>
                <w:rFonts w:hint="eastAsia"/>
                <w:sz w:val="18"/>
                <w:szCs w:val="18"/>
                <w:lang w:val="en-US" w:eastAsia="zh-CN"/>
              </w:rPr>
              <w:t>合计</w:t>
            </w:r>
          </w:p>
        </w:tc>
        <w:tc>
          <w:tcPr>
            <w:tcW w:w="6690" w:type="dxa"/>
            <w:gridSpan w:val="5"/>
            <w:vAlign w:val="center"/>
          </w:tcPr>
          <w:p w14:paraId="4C8C1282">
            <w:pPr>
              <w:tabs>
                <w:tab w:val="left" w:pos="2217"/>
              </w:tabs>
              <w:ind w:firstLine="0" w:firstLineChars="0"/>
              <w:jc w:val="both"/>
              <w:rPr>
                <w:rFonts w:hint="default" w:eastAsiaTheme="minorEastAsia"/>
                <w:sz w:val="18"/>
                <w:szCs w:val="18"/>
                <w:lang w:val="en-US" w:eastAsia="zh-CN"/>
              </w:rPr>
            </w:pPr>
            <w:r>
              <w:rPr>
                <w:rFonts w:hint="eastAsia"/>
                <w:sz w:val="18"/>
                <w:szCs w:val="18"/>
                <w:u w:val="single"/>
                <w:lang w:val="en-US" w:eastAsia="zh-CN"/>
              </w:rPr>
              <w:t>小写：                  元，大写（                      ）。</w:t>
            </w:r>
          </w:p>
        </w:tc>
        <w:tc>
          <w:tcPr>
            <w:tcW w:w="1407" w:type="dxa"/>
            <w:vAlign w:val="center"/>
          </w:tcPr>
          <w:p w14:paraId="16548839">
            <w:pPr>
              <w:ind w:firstLine="0" w:firstLineChars="0"/>
              <w:jc w:val="left"/>
              <w:rPr>
                <w:rFonts w:hint="default"/>
                <w:sz w:val="18"/>
                <w:szCs w:val="18"/>
              </w:rPr>
            </w:pPr>
          </w:p>
        </w:tc>
      </w:tr>
    </w:tbl>
    <w:p w14:paraId="63697982">
      <w:pPr>
        <w:rPr>
          <w:rFonts w:hint="default" w:ascii="Times New Roman" w:hAnsi="Times New Roman" w:eastAsia="仿宋_GB2312" w:cs="Times New Roman"/>
          <w:bCs/>
          <w:sz w:val="32"/>
          <w:szCs w:val="32"/>
        </w:rPr>
      </w:pPr>
    </w:p>
    <w:p w14:paraId="319C9E08">
      <w:pPr>
        <w:rPr>
          <w:rFonts w:hint="default" w:ascii="Times New Roman" w:hAnsi="Times New Roman" w:eastAsia="仿宋_GB2312" w:cs="Times New Roman"/>
          <w:bCs/>
          <w:sz w:val="32"/>
          <w:szCs w:val="32"/>
        </w:rPr>
      </w:pPr>
    </w:p>
    <w:p w14:paraId="08C7977E">
      <w:pPr>
        <w:adjustRightInd w:val="0"/>
        <w:snapToGrid w:val="0"/>
        <w:spacing w:line="320" w:lineRule="exact"/>
        <w:rPr>
          <w:rFonts w:ascii="Times New Roman" w:hAnsi="Times New Roman" w:eastAsia="仿宋_GB2312" w:cs="Times New Roman"/>
          <w:sz w:val="32"/>
          <w:szCs w:val="32"/>
          <w:u w:val="single"/>
        </w:rPr>
      </w:pPr>
      <w:r>
        <w:rPr>
          <w:rFonts w:hint="default" w:ascii="Times New Roman" w:hAnsi="Times New Roman" w:eastAsia="仿宋_GB2312" w:cs="Times New Roman"/>
          <w:bCs/>
          <w:sz w:val="32"/>
          <w:szCs w:val="32"/>
        </w:rPr>
        <w:t>填写说明：</w:t>
      </w:r>
    </w:p>
    <w:p w14:paraId="38F74667">
      <w:pPr>
        <w:snapToGrid w:val="0"/>
        <w:spacing w:line="4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谈判</w:t>
      </w:r>
      <w:r>
        <w:rPr>
          <w:rFonts w:hint="default" w:ascii="Times New Roman" w:hAnsi="Times New Roman" w:eastAsia="仿宋_GB2312" w:cs="Times New Roman"/>
          <w:sz w:val="32"/>
          <w:szCs w:val="32"/>
        </w:rPr>
        <w:t>时，本表中的内容与</w:t>
      </w:r>
      <w:r>
        <w:rPr>
          <w:rFonts w:hint="default" w:ascii="Times New Roman" w:hAnsi="Times New Roman" w:eastAsia="仿宋_GB2312" w:cs="Times New Roman"/>
          <w:sz w:val="32"/>
          <w:szCs w:val="32"/>
          <w:lang w:val="en-US"/>
        </w:rPr>
        <w:t>谈判响应</w:t>
      </w:r>
      <w:r>
        <w:rPr>
          <w:rFonts w:hint="default" w:ascii="Times New Roman" w:hAnsi="Times New Roman" w:eastAsia="仿宋_GB2312" w:cs="Times New Roman"/>
          <w:sz w:val="32"/>
          <w:szCs w:val="32"/>
        </w:rPr>
        <w:t>文件中的</w:t>
      </w:r>
      <w:r>
        <w:rPr>
          <w:rFonts w:hint="default" w:ascii="Times New Roman" w:hAnsi="Times New Roman" w:eastAsia="仿宋_GB2312" w:cs="Times New Roman"/>
          <w:sz w:val="32"/>
          <w:szCs w:val="32"/>
          <w:lang w:eastAsia="zh-CN"/>
        </w:rPr>
        <w:t>谈判</w:t>
      </w:r>
      <w:r>
        <w:rPr>
          <w:rFonts w:hint="default" w:ascii="Times New Roman" w:hAnsi="Times New Roman" w:eastAsia="仿宋_GB2312" w:cs="Times New Roman"/>
          <w:sz w:val="32"/>
          <w:szCs w:val="32"/>
        </w:rPr>
        <w:t>函、品目价格明细表的内容不一致的，以本表为准；大写金额和小写金额不一致的，以大写金额为准；总价金额与按单价汇总金额不一致的，以单价金额计算结果为准；单价金额小数点有明显错位的，应以总价为准，并修改单价。</w:t>
      </w:r>
    </w:p>
    <w:p w14:paraId="0F8F816B">
      <w:pPr>
        <w:snapToGrid w:val="0"/>
        <w:spacing w:line="44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采用项目总价报价，供应商最后报价应当提交本“最终报价表”表，并按照</w:t>
      </w:r>
      <w:r>
        <w:rPr>
          <w:rFonts w:hint="default" w:ascii="Times New Roman" w:hAnsi="Times New Roman" w:eastAsia="仿宋_GB2312" w:cs="Times New Roman"/>
          <w:sz w:val="32"/>
          <w:szCs w:val="32"/>
          <w:lang w:eastAsia="zh-CN"/>
        </w:rPr>
        <w:t>采购</w:t>
      </w:r>
      <w:r>
        <w:rPr>
          <w:rFonts w:hint="default" w:ascii="Times New Roman" w:hAnsi="Times New Roman" w:eastAsia="仿宋_GB2312" w:cs="Times New Roman"/>
          <w:sz w:val="32"/>
          <w:szCs w:val="32"/>
        </w:rPr>
        <w:t>文件要求，在“报价”栏、“最终报价（大写人民币）”处填写明最后报价总价。</w:t>
      </w:r>
      <w:r>
        <w:rPr>
          <w:rFonts w:hint="eastAsia" w:ascii="Times New Roman" w:hAnsi="Times New Roman" w:eastAsia="仿宋_GB2312" w:cs="Times New Roman"/>
          <w:sz w:val="32"/>
          <w:szCs w:val="32"/>
          <w:lang w:eastAsia="zh-CN"/>
        </w:rPr>
        <w:t>二次报价或多轮报价在上一次报价总价基础上下浮填报总价。</w:t>
      </w:r>
    </w:p>
    <w:p w14:paraId="6211D646">
      <w:pPr>
        <w:snapToGrid w:val="0"/>
        <w:spacing w:line="4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谈判</w:t>
      </w:r>
      <w:r>
        <w:rPr>
          <w:rFonts w:hint="default" w:ascii="Times New Roman" w:hAnsi="Times New Roman" w:eastAsia="仿宋_GB2312" w:cs="Times New Roman"/>
          <w:sz w:val="32"/>
          <w:szCs w:val="32"/>
        </w:rPr>
        <w:t>总价为采购范围所列全部项目的报价总和，并应与品目价格明细表保持一致。</w:t>
      </w:r>
    </w:p>
    <w:p w14:paraId="428A7B99">
      <w:pPr>
        <w:numPr>
          <w:ilvl w:val="-1"/>
          <w:numId w:val="0"/>
        </w:numPr>
        <w:snapToGrid w:val="0"/>
        <w:spacing w:before="66" w:after="0" w:line="440" w:lineRule="exact"/>
        <w:ind w:left="0" w:leftChars="0" w:right="268" w:firstLine="640" w:firstLineChars="200"/>
        <w:jc w:val="left"/>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参与采购的供应商第二次</w:t>
      </w:r>
      <w:r>
        <w:rPr>
          <w:rFonts w:hint="eastAsia" w:ascii="Times New Roman" w:hAnsi="Times New Roman" w:eastAsia="仿宋_GB2312" w:cs="Times New Roman"/>
          <w:sz w:val="32"/>
          <w:szCs w:val="32"/>
          <w:lang w:eastAsia="zh-CN"/>
        </w:rPr>
        <w:t>报价或多轮</w:t>
      </w:r>
      <w:r>
        <w:rPr>
          <w:rFonts w:hint="default" w:ascii="Times New Roman" w:hAnsi="Times New Roman" w:eastAsia="仿宋_GB2312" w:cs="Times New Roman"/>
          <w:sz w:val="32"/>
          <w:szCs w:val="32"/>
        </w:rPr>
        <w:t>报价表以本表为准，加盖公章后现场填报。</w:t>
      </w:r>
    </w:p>
    <w:p w14:paraId="6CB8E8DC">
      <w:pPr>
        <w:pStyle w:val="28"/>
        <w:numPr>
          <w:ilvl w:val="-1"/>
          <w:numId w:val="0"/>
        </w:numPr>
        <w:tabs>
          <w:tab w:val="left" w:pos="1531"/>
        </w:tabs>
        <w:spacing w:before="66" w:after="0" w:line="340" w:lineRule="auto"/>
        <w:ind w:left="0" w:leftChars="0" w:right="268" w:firstLine="0" w:firstLineChars="0"/>
        <w:jc w:val="left"/>
        <w:rPr>
          <w:rFonts w:hint="default" w:ascii="Times New Roman" w:hAnsi="Times New Roman" w:eastAsia="仿宋_GB2312" w:cs="Times New Roman"/>
          <w:sz w:val="32"/>
          <w:szCs w:val="32"/>
        </w:rPr>
      </w:pPr>
    </w:p>
    <w:p w14:paraId="277FF793">
      <w:pPr>
        <w:pStyle w:val="28"/>
        <w:numPr>
          <w:ilvl w:val="-1"/>
          <w:numId w:val="0"/>
        </w:numPr>
        <w:tabs>
          <w:tab w:val="left" w:pos="1531"/>
        </w:tabs>
        <w:spacing w:before="66" w:after="0" w:line="340" w:lineRule="auto"/>
        <w:ind w:left="0" w:leftChars="0" w:right="268" w:firstLine="0" w:firstLineChars="0"/>
        <w:jc w:val="left"/>
        <w:rPr>
          <w:rFonts w:hint="default" w:ascii="Times New Roman" w:hAnsi="Times New Roman" w:eastAsia="仿宋_GB2312" w:cs="Times New Roman"/>
          <w:sz w:val="32"/>
          <w:szCs w:val="32"/>
        </w:rPr>
      </w:pPr>
    </w:p>
    <w:p w14:paraId="0D7CE34C">
      <w:pPr>
        <w:ind w:firstLine="66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供应商名称（并加盖公章）：</w:t>
      </w:r>
    </w:p>
    <w:p w14:paraId="58134A6A">
      <w:pPr>
        <w:ind w:firstLine="66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法定代表人或其授权委托人：</w:t>
      </w:r>
    </w:p>
    <w:p w14:paraId="3FD74973">
      <w:pP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 xml:space="preserve">（法定代表人可签字或加盖印章，授权委托人必须签字） </w:t>
      </w:r>
    </w:p>
    <w:p w14:paraId="63D41382">
      <w:pPr>
        <w:ind w:firstLine="660"/>
        <w:rPr>
          <w:rFonts w:hint="default" w:ascii="Times New Roman" w:hAnsi="Times New Roman" w:eastAsia="仿宋_GB2312" w:cs="Times New Roman"/>
          <w:sz w:val="32"/>
          <w:szCs w:val="32"/>
          <w:lang w:val="zh-CN"/>
        </w:rPr>
      </w:pPr>
    </w:p>
    <w:p w14:paraId="3B87CE6A">
      <w:pPr>
        <w:pStyle w:val="3"/>
        <w:snapToGrid w:val="0"/>
        <w:spacing w:line="440" w:lineRule="exact"/>
        <w:ind w:firstLine="0" w:firstLineChars="0"/>
        <w:rPr>
          <w:rFonts w:ascii="Times New Roman" w:hAnsi="Times New Roman" w:eastAsia="仿宋_GB2312"/>
          <w:bCs/>
          <w:sz w:val="32"/>
          <w:szCs w:val="32"/>
        </w:rPr>
      </w:pPr>
      <w:r>
        <w:rPr>
          <w:rFonts w:hint="default" w:ascii="Times New Roman" w:eastAsia="仿宋_GB2312"/>
          <w:sz w:val="32"/>
          <w:szCs w:val="32"/>
        </w:rPr>
        <w:tab/>
      </w:r>
      <w:r>
        <w:rPr>
          <w:rFonts w:hint="default" w:ascii="Times New Roman" w:eastAsia="仿宋_GB2312"/>
          <w:sz w:val="32"/>
          <w:szCs w:val="32"/>
        </w:rPr>
        <w:tab/>
      </w:r>
      <w:r>
        <w:rPr>
          <w:rFonts w:hint="default" w:ascii="Times New Roman" w:eastAsia="仿宋_GB2312"/>
          <w:sz w:val="32"/>
          <w:szCs w:val="32"/>
        </w:rPr>
        <w:tab/>
      </w:r>
      <w:r>
        <w:rPr>
          <w:rFonts w:hint="default" w:ascii="Times New Roman" w:eastAsia="仿宋_GB2312"/>
          <w:sz w:val="32"/>
          <w:szCs w:val="32"/>
        </w:rPr>
        <w:tab/>
      </w:r>
      <w:r>
        <w:rPr>
          <w:rFonts w:hint="default" w:ascii="Times New Roman" w:eastAsia="仿宋_GB2312"/>
          <w:sz w:val="32"/>
          <w:szCs w:val="32"/>
        </w:rPr>
        <w:tab/>
      </w:r>
      <w:r>
        <w:rPr>
          <w:rFonts w:hint="default" w:ascii="Times New Roman" w:eastAsia="仿宋_GB2312"/>
          <w:sz w:val="32"/>
          <w:szCs w:val="32"/>
        </w:rPr>
        <w:tab/>
      </w:r>
      <w:r>
        <w:rPr>
          <w:rFonts w:hint="default" w:ascii="Times New Roman" w:eastAsia="仿宋_GB2312"/>
          <w:sz w:val="32"/>
          <w:szCs w:val="32"/>
        </w:rPr>
        <w:tab/>
      </w:r>
      <w:r>
        <w:rPr>
          <w:rFonts w:hint="default" w:ascii="Times New Roman" w:eastAsia="仿宋_GB2312"/>
          <w:sz w:val="32"/>
          <w:szCs w:val="32"/>
        </w:rPr>
        <w:tab/>
      </w:r>
      <w:r>
        <w:rPr>
          <w:rFonts w:hint="default" w:ascii="Times New Roman" w:hAnsi="Times New Roman" w:eastAsia="仿宋_GB2312"/>
          <w:sz w:val="32"/>
          <w:szCs w:val="32"/>
        </w:rPr>
        <w:t xml:space="preserve">签署日期：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sz w:val="32"/>
          <w:szCs w:val="32"/>
        </w:rPr>
        <w:t xml:space="preserve"> 年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sz w:val="32"/>
          <w:szCs w:val="32"/>
        </w:rPr>
        <w:t xml:space="preserve">月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sz w:val="32"/>
          <w:szCs w:val="32"/>
        </w:rPr>
        <w:t xml:space="preserve"> 日</w:t>
      </w:r>
    </w:p>
    <w:p w14:paraId="69617E2B">
      <w:pPr>
        <w:pStyle w:val="6"/>
        <w:jc w:val="both"/>
        <w:rPr>
          <w:rFonts w:hint="default" w:ascii="Times New Roman" w:hAnsi="Times New Roman" w:eastAsia="仿宋_GB2312"/>
          <w:sz w:val="32"/>
          <w:szCs w:val="32"/>
        </w:rPr>
      </w:pPr>
    </w:p>
    <w:p w14:paraId="18A07DAE">
      <w:pPr>
        <w:pStyle w:val="6"/>
        <w:jc w:val="both"/>
        <w:rPr>
          <w:rFonts w:hint="default" w:ascii="Times New Roman" w:hAnsi="Times New Roman" w:eastAsia="仿宋_GB2312"/>
          <w:sz w:val="32"/>
          <w:szCs w:val="32"/>
        </w:rPr>
      </w:pPr>
    </w:p>
    <w:p w14:paraId="29481EA7">
      <w:pPr>
        <w:rPr>
          <w:rFonts w:hint="default" w:ascii="Times New Roman" w:hAnsi="Times New Roman" w:eastAsia="仿宋_GB2312"/>
          <w:sz w:val="32"/>
          <w:szCs w:val="32"/>
        </w:rPr>
      </w:pPr>
    </w:p>
    <w:p w14:paraId="0AEF1BFD">
      <w:pPr>
        <w:pStyle w:val="5"/>
        <w:rPr>
          <w:rFonts w:hint="default" w:ascii="Times New Roman" w:hAnsi="Times New Roman" w:eastAsia="仿宋_GB2312"/>
          <w:sz w:val="32"/>
          <w:szCs w:val="32"/>
        </w:rPr>
      </w:pPr>
    </w:p>
    <w:p w14:paraId="1536E22C">
      <w:pPr>
        <w:rPr>
          <w:rFonts w:hint="default" w:ascii="Times New Roman" w:hAnsi="Times New Roman" w:eastAsia="仿宋_GB2312"/>
          <w:sz w:val="32"/>
          <w:szCs w:val="32"/>
        </w:rPr>
      </w:pPr>
    </w:p>
    <w:p w14:paraId="216AD693">
      <w:pPr>
        <w:pStyle w:val="5"/>
        <w:rPr>
          <w:rFonts w:hint="default" w:ascii="Times New Roman" w:hAnsi="Times New Roman" w:eastAsia="仿宋_GB2312"/>
          <w:sz w:val="32"/>
          <w:szCs w:val="32"/>
        </w:rPr>
      </w:pPr>
    </w:p>
    <w:p w14:paraId="031CE242">
      <w:pPr>
        <w:rPr>
          <w:rFonts w:hint="default"/>
        </w:rPr>
      </w:pPr>
    </w:p>
    <w:p w14:paraId="2402C0F7">
      <w:pPr>
        <w:spacing w:line="700" w:lineRule="exact"/>
        <w:jc w:val="both"/>
        <w:rPr>
          <w:rFonts w:hint="eastAsia" w:ascii="Times New Roman" w:hAnsi="Times New Roman" w:eastAsia="楷体_GB2312" w:cs="Times New Roman"/>
          <w:bCs/>
          <w:color w:val="000000" w:themeColor="text1"/>
          <w:sz w:val="32"/>
          <w:szCs w:val="32"/>
          <w:lang w:eastAsia="zh-CN"/>
          <w14:textFill>
            <w14:solidFill>
              <w14:schemeClr w14:val="tx1"/>
            </w14:solidFill>
          </w14:textFill>
        </w:rPr>
      </w:pPr>
      <w:r>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t>3、</w:t>
      </w:r>
      <w:r>
        <w:rPr>
          <w:rFonts w:hint="eastAsia" w:ascii="Times New Roman" w:hAnsi="Times New Roman" w:eastAsia="楷体_GB2312" w:cs="Times New Roman"/>
          <w:bCs/>
          <w:color w:val="000000" w:themeColor="text1"/>
          <w:sz w:val="32"/>
          <w:szCs w:val="32"/>
          <w:lang w:eastAsia="zh-CN"/>
          <w14:textFill>
            <w14:solidFill>
              <w14:schemeClr w14:val="tx1"/>
            </w14:solidFill>
          </w14:textFill>
        </w:rPr>
        <w:t>投标报价清单（</w:t>
      </w:r>
      <w:r>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t>无</w:t>
      </w:r>
      <w:r>
        <w:rPr>
          <w:rFonts w:hint="eastAsia" w:ascii="Times New Roman" w:hAnsi="Times New Roman" w:eastAsia="楷体_GB2312" w:cs="Times New Roman"/>
          <w:bCs/>
          <w:color w:val="000000" w:themeColor="text1"/>
          <w:sz w:val="32"/>
          <w:szCs w:val="32"/>
          <w:lang w:eastAsia="zh-CN"/>
          <w14:textFill>
            <w14:solidFill>
              <w14:schemeClr w14:val="tx1"/>
            </w14:solidFill>
          </w14:textFill>
        </w:rPr>
        <w:t>）</w:t>
      </w:r>
    </w:p>
    <w:p w14:paraId="426F4FF9">
      <w:pPr>
        <w:rPr>
          <w:rFonts w:hint="default" w:ascii="Times New Roman" w:hAnsi="Times New Roman" w:eastAsia="黑体" w:cs="Times New Roman"/>
          <w:bCs/>
          <w:sz w:val="44"/>
          <w:szCs w:val="44"/>
        </w:rPr>
      </w:pPr>
    </w:p>
    <w:p w14:paraId="63F8374D">
      <w:pPr>
        <w:spacing w:line="580" w:lineRule="exact"/>
        <w:jc w:val="center"/>
        <w:rPr>
          <w:rFonts w:hint="default" w:ascii="Times New Roman" w:hAnsi="Times New Roman" w:eastAsia="黑体" w:cs="Times New Roman"/>
          <w:bCs/>
          <w:sz w:val="44"/>
          <w:szCs w:val="44"/>
        </w:rPr>
      </w:pPr>
    </w:p>
    <w:p w14:paraId="16B6BD8E">
      <w:pPr>
        <w:spacing w:line="580" w:lineRule="exact"/>
        <w:jc w:val="center"/>
        <w:rPr>
          <w:rFonts w:hint="default" w:ascii="Times New Roman" w:hAnsi="Times New Roman" w:eastAsia="黑体" w:cs="Times New Roman"/>
          <w:bCs/>
          <w:sz w:val="44"/>
          <w:szCs w:val="44"/>
        </w:rPr>
      </w:pPr>
    </w:p>
    <w:p w14:paraId="0D7C52DC">
      <w:pPr>
        <w:spacing w:line="580" w:lineRule="exact"/>
        <w:jc w:val="center"/>
        <w:rPr>
          <w:rFonts w:hint="default" w:ascii="Times New Roman" w:hAnsi="Times New Roman" w:eastAsia="黑体" w:cs="Times New Roman"/>
          <w:bCs/>
          <w:sz w:val="44"/>
          <w:szCs w:val="44"/>
        </w:rPr>
      </w:pPr>
    </w:p>
    <w:p w14:paraId="2B75EBB2">
      <w:pPr>
        <w:spacing w:line="580" w:lineRule="exact"/>
        <w:jc w:val="center"/>
        <w:rPr>
          <w:rFonts w:hint="default" w:ascii="Times New Roman" w:hAnsi="Times New Roman" w:eastAsia="黑体" w:cs="Times New Roman"/>
          <w:bCs/>
          <w:sz w:val="44"/>
          <w:szCs w:val="44"/>
        </w:rPr>
      </w:pPr>
    </w:p>
    <w:p w14:paraId="299E028D">
      <w:pPr>
        <w:pStyle w:val="5"/>
        <w:rPr>
          <w:rFonts w:hint="default" w:ascii="Times New Roman" w:hAnsi="Times New Roman" w:eastAsia="黑体" w:cs="Times New Roman"/>
          <w:bCs/>
          <w:sz w:val="44"/>
          <w:szCs w:val="44"/>
        </w:rPr>
      </w:pPr>
    </w:p>
    <w:p w14:paraId="6D3EDA10">
      <w:pPr>
        <w:rPr>
          <w:rFonts w:hint="default" w:ascii="Times New Roman" w:hAnsi="Times New Roman" w:eastAsia="黑体" w:cs="Times New Roman"/>
          <w:bCs/>
          <w:sz w:val="44"/>
          <w:szCs w:val="44"/>
        </w:rPr>
      </w:pPr>
    </w:p>
    <w:p w14:paraId="140C4B5B">
      <w:pPr>
        <w:pStyle w:val="5"/>
        <w:rPr>
          <w:rFonts w:hint="default" w:ascii="Times New Roman" w:hAnsi="Times New Roman" w:eastAsia="黑体" w:cs="Times New Roman"/>
          <w:bCs/>
          <w:sz w:val="44"/>
          <w:szCs w:val="44"/>
        </w:rPr>
      </w:pPr>
    </w:p>
    <w:p w14:paraId="06EF2E25">
      <w:pPr>
        <w:rPr>
          <w:rFonts w:hint="default" w:ascii="Times New Roman" w:hAnsi="Times New Roman" w:eastAsia="黑体" w:cs="Times New Roman"/>
          <w:bCs/>
          <w:sz w:val="44"/>
          <w:szCs w:val="44"/>
        </w:rPr>
      </w:pPr>
    </w:p>
    <w:p w14:paraId="0A10EFD8">
      <w:pPr>
        <w:pStyle w:val="5"/>
        <w:rPr>
          <w:rFonts w:hint="default" w:ascii="Times New Roman" w:hAnsi="Times New Roman" w:eastAsia="黑体" w:cs="Times New Roman"/>
          <w:bCs/>
          <w:sz w:val="44"/>
          <w:szCs w:val="44"/>
        </w:rPr>
      </w:pPr>
    </w:p>
    <w:p w14:paraId="0B19DD90">
      <w:pPr>
        <w:rPr>
          <w:rFonts w:hint="default" w:ascii="Times New Roman" w:hAnsi="Times New Roman" w:eastAsia="黑体" w:cs="Times New Roman"/>
          <w:bCs/>
          <w:sz w:val="44"/>
          <w:szCs w:val="44"/>
        </w:rPr>
      </w:pPr>
    </w:p>
    <w:p w14:paraId="27EFE246">
      <w:pPr>
        <w:pStyle w:val="5"/>
        <w:rPr>
          <w:rFonts w:hint="default" w:ascii="Times New Roman" w:hAnsi="Times New Roman" w:eastAsia="黑体" w:cs="Times New Roman"/>
          <w:bCs/>
          <w:sz w:val="44"/>
          <w:szCs w:val="44"/>
        </w:rPr>
      </w:pPr>
    </w:p>
    <w:p w14:paraId="71681F3B">
      <w:pPr>
        <w:rPr>
          <w:rFonts w:hint="default" w:ascii="Times New Roman" w:hAnsi="Times New Roman" w:eastAsia="黑体" w:cs="Times New Roman"/>
          <w:bCs/>
          <w:sz w:val="44"/>
          <w:szCs w:val="44"/>
        </w:rPr>
      </w:pPr>
    </w:p>
    <w:p w14:paraId="090F8B09">
      <w:pPr>
        <w:pStyle w:val="5"/>
        <w:rPr>
          <w:rFonts w:hint="default" w:ascii="Times New Roman" w:hAnsi="Times New Roman" w:eastAsia="黑体" w:cs="Times New Roman"/>
          <w:bCs/>
          <w:sz w:val="44"/>
          <w:szCs w:val="44"/>
        </w:rPr>
      </w:pPr>
    </w:p>
    <w:p w14:paraId="153E8250">
      <w:pPr>
        <w:rPr>
          <w:rFonts w:hint="default" w:ascii="Times New Roman" w:hAnsi="Times New Roman" w:eastAsia="黑体" w:cs="Times New Roman"/>
          <w:bCs/>
          <w:sz w:val="44"/>
          <w:szCs w:val="44"/>
        </w:rPr>
      </w:pPr>
    </w:p>
    <w:p w14:paraId="3001C21A">
      <w:pPr>
        <w:pStyle w:val="5"/>
        <w:rPr>
          <w:rFonts w:hint="default" w:ascii="Times New Roman" w:hAnsi="Times New Roman" w:eastAsia="黑体" w:cs="Times New Roman"/>
          <w:bCs/>
          <w:sz w:val="44"/>
          <w:szCs w:val="44"/>
        </w:rPr>
      </w:pPr>
    </w:p>
    <w:p w14:paraId="7784E291">
      <w:pPr>
        <w:rPr>
          <w:rFonts w:hint="default" w:ascii="Times New Roman" w:hAnsi="Times New Roman" w:eastAsia="黑体" w:cs="Times New Roman"/>
          <w:bCs/>
          <w:sz w:val="44"/>
          <w:szCs w:val="44"/>
        </w:rPr>
      </w:pPr>
    </w:p>
    <w:p w14:paraId="667193A6">
      <w:pPr>
        <w:pStyle w:val="5"/>
        <w:rPr>
          <w:rFonts w:hint="default" w:ascii="Times New Roman" w:hAnsi="Times New Roman" w:eastAsia="黑体" w:cs="Times New Roman"/>
          <w:bCs/>
          <w:sz w:val="44"/>
          <w:szCs w:val="44"/>
        </w:rPr>
      </w:pPr>
    </w:p>
    <w:p w14:paraId="5CF25113">
      <w:pPr>
        <w:rPr>
          <w:rFonts w:hint="default" w:ascii="Times New Roman" w:hAnsi="Times New Roman" w:eastAsia="黑体" w:cs="Times New Roman"/>
          <w:bCs/>
          <w:sz w:val="44"/>
          <w:szCs w:val="44"/>
        </w:rPr>
      </w:pPr>
    </w:p>
    <w:p w14:paraId="74D9974D">
      <w:pPr>
        <w:pStyle w:val="5"/>
        <w:rPr>
          <w:rFonts w:hint="default" w:ascii="Times New Roman" w:hAnsi="Times New Roman" w:eastAsia="黑体" w:cs="Times New Roman"/>
          <w:bCs/>
          <w:sz w:val="44"/>
          <w:szCs w:val="44"/>
        </w:rPr>
      </w:pPr>
    </w:p>
    <w:p w14:paraId="7A5C64DC">
      <w:pPr>
        <w:pStyle w:val="5"/>
        <w:rPr>
          <w:rFonts w:hint="default" w:ascii="Times New Roman" w:hAnsi="Times New Roman" w:eastAsia="黑体" w:cs="Times New Roman"/>
          <w:bCs/>
          <w:sz w:val="44"/>
          <w:szCs w:val="44"/>
        </w:rPr>
      </w:pPr>
    </w:p>
    <w:p w14:paraId="17F9B6D5">
      <w:pPr>
        <w:spacing w:line="580" w:lineRule="exact"/>
        <w:jc w:val="center"/>
        <w:rPr>
          <w:rFonts w:hint="eastAsia" w:ascii="Times New Roman" w:hAnsi="Times New Roman" w:eastAsia="楷体_GB2312" w:cs="Times New Roman"/>
          <w:bCs/>
          <w:color w:val="000000" w:themeColor="text1"/>
          <w:sz w:val="32"/>
          <w:szCs w:val="32"/>
          <w:lang w:eastAsia="zh-CN"/>
          <w14:textFill>
            <w14:solidFill>
              <w14:schemeClr w14:val="tx1"/>
            </w14:solidFill>
          </w14:textFill>
        </w:rPr>
      </w:pPr>
      <w:r>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t>4、</w:t>
      </w:r>
      <w:r>
        <w:rPr>
          <w:rFonts w:hint="eastAsia" w:ascii="Times New Roman" w:hAnsi="Times New Roman" w:eastAsia="楷体_GB2312" w:cs="Times New Roman"/>
          <w:bCs/>
          <w:color w:val="000000" w:themeColor="text1"/>
          <w:sz w:val="32"/>
          <w:szCs w:val="32"/>
          <w14:textFill>
            <w14:solidFill>
              <w14:schemeClr w14:val="tx1"/>
            </w14:solidFill>
          </w14:textFill>
        </w:rPr>
        <w:t>技术要求响应表</w:t>
      </w:r>
    </w:p>
    <w:p w14:paraId="1A52F0D5">
      <w:pPr>
        <w:pStyle w:val="5"/>
        <w:rPr>
          <w:rFonts w:hint="eastAsia"/>
          <w:lang w:eastAsia="zh-CN"/>
        </w:rPr>
      </w:pPr>
    </w:p>
    <w:p w14:paraId="1A8E9F51">
      <w:pPr>
        <w:adjustRightInd w:val="0"/>
        <w:snapToGrid w:val="0"/>
        <w:spacing w:line="440" w:lineRule="exact"/>
        <w:rPr>
          <w:rFonts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采购项目名称：</w:t>
      </w:r>
    </w:p>
    <w:p w14:paraId="2BDA2601">
      <w:pPr>
        <w:adjustRightInd w:val="0"/>
        <w:snapToGrid w:val="0"/>
        <w:spacing w:line="440" w:lineRule="exact"/>
        <w:rPr>
          <w:rFonts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采购项目编号：</w:t>
      </w:r>
    </w:p>
    <w:tbl>
      <w:tblPr>
        <w:tblStyle w:val="17"/>
        <w:tblW w:w="801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81"/>
        <w:gridCol w:w="1616"/>
        <w:gridCol w:w="1440"/>
        <w:gridCol w:w="1260"/>
        <w:gridCol w:w="720"/>
        <w:gridCol w:w="1594"/>
      </w:tblGrid>
      <w:tr w14:paraId="55992F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1" w:type="dxa"/>
            <w:tcBorders>
              <w:top w:val="double" w:color="auto" w:sz="4" w:space="0"/>
              <w:left w:val="double" w:color="auto" w:sz="4" w:space="0"/>
              <w:bottom w:val="single" w:color="auto" w:sz="6" w:space="0"/>
              <w:right w:val="single" w:color="auto" w:sz="6" w:space="0"/>
            </w:tcBorders>
            <w:vAlign w:val="center"/>
          </w:tcPr>
          <w:p w14:paraId="1E665AB1">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序号</w:t>
            </w:r>
          </w:p>
        </w:tc>
        <w:tc>
          <w:tcPr>
            <w:tcW w:w="1616" w:type="dxa"/>
            <w:tcBorders>
              <w:top w:val="double" w:color="auto" w:sz="4" w:space="0"/>
              <w:left w:val="single" w:color="auto" w:sz="6" w:space="0"/>
              <w:bottom w:val="single" w:color="auto" w:sz="6" w:space="0"/>
              <w:right w:val="single" w:color="auto" w:sz="6" w:space="0"/>
            </w:tcBorders>
            <w:vAlign w:val="center"/>
          </w:tcPr>
          <w:p w14:paraId="4BC6CDA6">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采购文件</w:t>
            </w:r>
          </w:p>
          <w:p w14:paraId="42DF0978">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技术规格</w:t>
            </w:r>
          </w:p>
        </w:tc>
        <w:tc>
          <w:tcPr>
            <w:tcW w:w="1440" w:type="dxa"/>
            <w:tcBorders>
              <w:top w:val="double" w:color="auto" w:sz="4" w:space="0"/>
              <w:left w:val="single" w:color="auto" w:sz="6" w:space="0"/>
              <w:bottom w:val="single" w:color="auto" w:sz="6" w:space="0"/>
              <w:right w:val="single" w:color="auto" w:sz="6" w:space="0"/>
            </w:tcBorders>
            <w:vAlign w:val="center"/>
          </w:tcPr>
          <w:p w14:paraId="6EA91113">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lang w:val="zh-CN"/>
              </w:rPr>
              <w:t>谈判</w:t>
            </w:r>
            <w:r>
              <w:rPr>
                <w:rFonts w:hint="default" w:ascii="Times New Roman" w:hAnsi="Times New Roman" w:eastAsia="仿宋_GB2312" w:cs="Times New Roman"/>
                <w:sz w:val="32"/>
                <w:szCs w:val="32"/>
              </w:rPr>
              <w:t>或磋商</w:t>
            </w:r>
            <w:r>
              <w:rPr>
                <w:rFonts w:hint="default" w:ascii="Times New Roman" w:hAnsi="Times New Roman" w:eastAsia="仿宋_GB2312" w:cs="Times New Roman"/>
                <w:sz w:val="32"/>
                <w:szCs w:val="32"/>
                <w:lang w:val="zh-CN"/>
              </w:rPr>
              <w:t>响应</w:t>
            </w:r>
            <w:r>
              <w:rPr>
                <w:rFonts w:hint="default" w:ascii="Times New Roman" w:hAnsi="Times New Roman" w:eastAsia="仿宋_GB2312" w:cs="Times New Roman"/>
                <w:sz w:val="32"/>
                <w:szCs w:val="32"/>
              </w:rPr>
              <w:t>文件</w:t>
            </w:r>
          </w:p>
          <w:p w14:paraId="5ECF484C">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技术规格</w:t>
            </w:r>
          </w:p>
        </w:tc>
        <w:tc>
          <w:tcPr>
            <w:tcW w:w="1260" w:type="dxa"/>
            <w:tcBorders>
              <w:top w:val="double" w:color="auto" w:sz="4" w:space="0"/>
              <w:left w:val="single" w:color="auto" w:sz="6" w:space="0"/>
              <w:bottom w:val="single" w:color="auto" w:sz="6" w:space="0"/>
              <w:right w:val="single" w:color="auto" w:sz="6" w:space="0"/>
            </w:tcBorders>
            <w:vAlign w:val="center"/>
          </w:tcPr>
          <w:p w14:paraId="567C9046">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偏离程度</w:t>
            </w:r>
          </w:p>
        </w:tc>
        <w:tc>
          <w:tcPr>
            <w:tcW w:w="720" w:type="dxa"/>
            <w:tcBorders>
              <w:top w:val="double" w:color="auto" w:sz="4" w:space="0"/>
              <w:left w:val="single" w:color="auto" w:sz="6" w:space="0"/>
              <w:bottom w:val="single" w:color="auto" w:sz="6" w:space="0"/>
              <w:right w:val="single" w:color="auto" w:sz="6" w:space="0"/>
            </w:tcBorders>
            <w:vAlign w:val="center"/>
          </w:tcPr>
          <w:p w14:paraId="137A75A6">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偏离</w:t>
            </w:r>
          </w:p>
          <w:p w14:paraId="4EB4445B">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说明</w:t>
            </w:r>
          </w:p>
        </w:tc>
        <w:tc>
          <w:tcPr>
            <w:tcW w:w="1594" w:type="dxa"/>
            <w:tcBorders>
              <w:top w:val="double" w:color="auto" w:sz="4" w:space="0"/>
              <w:left w:val="single" w:color="auto" w:sz="6" w:space="0"/>
              <w:bottom w:val="single" w:color="auto" w:sz="6" w:space="0"/>
              <w:right w:val="double" w:color="auto" w:sz="4" w:space="0"/>
            </w:tcBorders>
            <w:vAlign w:val="center"/>
          </w:tcPr>
          <w:p w14:paraId="4F545902">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证明</w:t>
            </w:r>
          </w:p>
          <w:p w14:paraId="521915E2">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资料</w:t>
            </w:r>
          </w:p>
        </w:tc>
      </w:tr>
      <w:tr w14:paraId="3B884E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1" w:type="dxa"/>
            <w:tcBorders>
              <w:top w:val="single" w:color="auto" w:sz="6" w:space="0"/>
              <w:left w:val="double" w:color="auto" w:sz="4" w:space="0"/>
              <w:bottom w:val="single" w:color="auto" w:sz="6" w:space="0"/>
              <w:right w:val="single" w:color="auto" w:sz="6" w:space="0"/>
            </w:tcBorders>
            <w:vAlign w:val="center"/>
          </w:tcPr>
          <w:p w14:paraId="56C0C659">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w:t>
            </w:r>
          </w:p>
        </w:tc>
        <w:tc>
          <w:tcPr>
            <w:tcW w:w="1616" w:type="dxa"/>
            <w:tcBorders>
              <w:top w:val="single" w:color="auto" w:sz="6" w:space="0"/>
              <w:left w:val="single" w:color="auto" w:sz="6" w:space="0"/>
              <w:bottom w:val="single" w:color="auto" w:sz="6" w:space="0"/>
              <w:right w:val="single" w:color="auto" w:sz="6" w:space="0"/>
            </w:tcBorders>
            <w:vAlign w:val="center"/>
          </w:tcPr>
          <w:p w14:paraId="789C5C7C">
            <w:pPr>
              <w:autoSpaceDE w:val="0"/>
              <w:autoSpaceDN w:val="0"/>
              <w:adjustRightInd w:val="0"/>
              <w:spacing w:line="480" w:lineRule="exact"/>
              <w:jc w:val="center"/>
              <w:rPr>
                <w:rFonts w:ascii="Times New Roman" w:hAnsi="Times New Roman" w:eastAsia="仿宋_GB2312" w:cs="Times New Roman"/>
                <w:sz w:val="32"/>
                <w:szCs w:val="32"/>
              </w:rPr>
            </w:pPr>
          </w:p>
        </w:tc>
        <w:tc>
          <w:tcPr>
            <w:tcW w:w="1440" w:type="dxa"/>
            <w:tcBorders>
              <w:top w:val="single" w:color="auto" w:sz="6" w:space="0"/>
              <w:left w:val="single" w:color="auto" w:sz="6" w:space="0"/>
              <w:bottom w:val="single" w:color="auto" w:sz="6" w:space="0"/>
              <w:right w:val="single" w:color="auto" w:sz="6" w:space="0"/>
            </w:tcBorders>
            <w:vAlign w:val="center"/>
          </w:tcPr>
          <w:p w14:paraId="748E0B42">
            <w:pPr>
              <w:autoSpaceDE w:val="0"/>
              <w:autoSpaceDN w:val="0"/>
              <w:adjustRightInd w:val="0"/>
              <w:spacing w:line="480" w:lineRule="exact"/>
              <w:jc w:val="center"/>
              <w:rPr>
                <w:rFonts w:ascii="Times New Roman" w:hAnsi="Times New Roman" w:eastAsia="仿宋_GB2312" w:cs="Times New Roman"/>
                <w:sz w:val="32"/>
                <w:szCs w:val="32"/>
              </w:rPr>
            </w:pPr>
          </w:p>
        </w:tc>
        <w:tc>
          <w:tcPr>
            <w:tcW w:w="1260" w:type="dxa"/>
            <w:tcBorders>
              <w:top w:val="single" w:color="auto" w:sz="6" w:space="0"/>
              <w:left w:val="single" w:color="auto" w:sz="6" w:space="0"/>
              <w:bottom w:val="single" w:color="auto" w:sz="6" w:space="0"/>
              <w:right w:val="single" w:color="auto" w:sz="6" w:space="0"/>
            </w:tcBorders>
            <w:vAlign w:val="center"/>
          </w:tcPr>
          <w:p w14:paraId="5607283A">
            <w:pPr>
              <w:autoSpaceDE w:val="0"/>
              <w:autoSpaceDN w:val="0"/>
              <w:adjustRightInd w:val="0"/>
              <w:spacing w:line="480" w:lineRule="exact"/>
              <w:jc w:val="center"/>
              <w:rPr>
                <w:rFonts w:ascii="Times New Roman" w:hAnsi="Times New Roman" w:eastAsia="仿宋_GB2312" w:cs="Times New Roman"/>
                <w:sz w:val="32"/>
                <w:szCs w:val="32"/>
              </w:rPr>
            </w:pPr>
          </w:p>
        </w:tc>
        <w:tc>
          <w:tcPr>
            <w:tcW w:w="720" w:type="dxa"/>
            <w:tcBorders>
              <w:top w:val="single" w:color="auto" w:sz="6" w:space="0"/>
              <w:left w:val="single" w:color="auto" w:sz="6" w:space="0"/>
              <w:bottom w:val="single" w:color="auto" w:sz="6" w:space="0"/>
              <w:right w:val="single" w:color="auto" w:sz="6" w:space="0"/>
            </w:tcBorders>
            <w:vAlign w:val="center"/>
          </w:tcPr>
          <w:p w14:paraId="5F0389F6">
            <w:pPr>
              <w:autoSpaceDE w:val="0"/>
              <w:autoSpaceDN w:val="0"/>
              <w:adjustRightInd w:val="0"/>
              <w:spacing w:line="480" w:lineRule="exact"/>
              <w:jc w:val="center"/>
              <w:rPr>
                <w:rFonts w:ascii="Times New Roman" w:hAnsi="Times New Roman" w:eastAsia="仿宋_GB2312" w:cs="Times New Roman"/>
                <w:sz w:val="32"/>
                <w:szCs w:val="32"/>
              </w:rPr>
            </w:pPr>
          </w:p>
        </w:tc>
        <w:tc>
          <w:tcPr>
            <w:tcW w:w="1594" w:type="dxa"/>
            <w:tcBorders>
              <w:top w:val="single" w:color="auto" w:sz="6" w:space="0"/>
              <w:left w:val="single" w:color="auto" w:sz="6" w:space="0"/>
              <w:bottom w:val="single" w:color="auto" w:sz="6" w:space="0"/>
              <w:right w:val="double" w:color="auto" w:sz="4" w:space="0"/>
            </w:tcBorders>
            <w:vAlign w:val="center"/>
          </w:tcPr>
          <w:p w14:paraId="39F0A510">
            <w:pPr>
              <w:autoSpaceDE w:val="0"/>
              <w:autoSpaceDN w:val="0"/>
              <w:adjustRightInd w:val="0"/>
              <w:spacing w:line="480" w:lineRule="exact"/>
              <w:jc w:val="center"/>
              <w:rPr>
                <w:rFonts w:ascii="Times New Roman" w:hAnsi="Times New Roman" w:eastAsia="仿宋_GB2312" w:cs="Times New Roman"/>
                <w:sz w:val="32"/>
                <w:szCs w:val="32"/>
              </w:rPr>
            </w:pPr>
          </w:p>
        </w:tc>
      </w:tr>
      <w:tr w14:paraId="7FF3A6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1" w:type="dxa"/>
            <w:tcBorders>
              <w:top w:val="single" w:color="auto" w:sz="6" w:space="0"/>
              <w:left w:val="double" w:color="auto" w:sz="4" w:space="0"/>
              <w:bottom w:val="single" w:color="auto" w:sz="6" w:space="0"/>
              <w:right w:val="single" w:color="auto" w:sz="6" w:space="0"/>
            </w:tcBorders>
            <w:vAlign w:val="center"/>
          </w:tcPr>
          <w:p w14:paraId="524CB98D">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w:t>
            </w:r>
          </w:p>
        </w:tc>
        <w:tc>
          <w:tcPr>
            <w:tcW w:w="1616" w:type="dxa"/>
            <w:tcBorders>
              <w:top w:val="single" w:color="auto" w:sz="6" w:space="0"/>
              <w:left w:val="single" w:color="auto" w:sz="6" w:space="0"/>
              <w:bottom w:val="single" w:color="auto" w:sz="6" w:space="0"/>
              <w:right w:val="single" w:color="auto" w:sz="6" w:space="0"/>
            </w:tcBorders>
            <w:vAlign w:val="center"/>
          </w:tcPr>
          <w:p w14:paraId="05032B2B">
            <w:pPr>
              <w:autoSpaceDE w:val="0"/>
              <w:autoSpaceDN w:val="0"/>
              <w:adjustRightInd w:val="0"/>
              <w:spacing w:line="480" w:lineRule="exact"/>
              <w:jc w:val="center"/>
              <w:rPr>
                <w:rFonts w:ascii="Times New Roman" w:hAnsi="Times New Roman" w:eastAsia="仿宋_GB2312" w:cs="Times New Roman"/>
                <w:sz w:val="32"/>
                <w:szCs w:val="32"/>
              </w:rPr>
            </w:pPr>
          </w:p>
        </w:tc>
        <w:tc>
          <w:tcPr>
            <w:tcW w:w="1440" w:type="dxa"/>
            <w:tcBorders>
              <w:top w:val="single" w:color="auto" w:sz="6" w:space="0"/>
              <w:left w:val="single" w:color="auto" w:sz="6" w:space="0"/>
              <w:bottom w:val="single" w:color="auto" w:sz="6" w:space="0"/>
              <w:right w:val="single" w:color="auto" w:sz="6" w:space="0"/>
            </w:tcBorders>
            <w:vAlign w:val="center"/>
          </w:tcPr>
          <w:p w14:paraId="50EC73F0">
            <w:pPr>
              <w:autoSpaceDE w:val="0"/>
              <w:autoSpaceDN w:val="0"/>
              <w:adjustRightInd w:val="0"/>
              <w:spacing w:line="480" w:lineRule="exact"/>
              <w:jc w:val="center"/>
              <w:rPr>
                <w:rFonts w:ascii="Times New Roman" w:hAnsi="Times New Roman" w:eastAsia="仿宋_GB2312" w:cs="Times New Roman"/>
                <w:sz w:val="32"/>
                <w:szCs w:val="32"/>
              </w:rPr>
            </w:pPr>
          </w:p>
        </w:tc>
        <w:tc>
          <w:tcPr>
            <w:tcW w:w="1260" w:type="dxa"/>
            <w:tcBorders>
              <w:top w:val="single" w:color="auto" w:sz="6" w:space="0"/>
              <w:left w:val="single" w:color="auto" w:sz="6" w:space="0"/>
              <w:bottom w:val="single" w:color="auto" w:sz="6" w:space="0"/>
              <w:right w:val="single" w:color="auto" w:sz="6" w:space="0"/>
            </w:tcBorders>
            <w:vAlign w:val="center"/>
          </w:tcPr>
          <w:p w14:paraId="19154B59">
            <w:pPr>
              <w:autoSpaceDE w:val="0"/>
              <w:autoSpaceDN w:val="0"/>
              <w:adjustRightInd w:val="0"/>
              <w:spacing w:line="480" w:lineRule="exact"/>
              <w:jc w:val="center"/>
              <w:rPr>
                <w:rFonts w:ascii="Times New Roman" w:hAnsi="Times New Roman" w:eastAsia="仿宋_GB2312" w:cs="Times New Roman"/>
                <w:sz w:val="32"/>
                <w:szCs w:val="32"/>
              </w:rPr>
            </w:pPr>
          </w:p>
        </w:tc>
        <w:tc>
          <w:tcPr>
            <w:tcW w:w="720" w:type="dxa"/>
            <w:tcBorders>
              <w:top w:val="single" w:color="auto" w:sz="6" w:space="0"/>
              <w:left w:val="single" w:color="auto" w:sz="6" w:space="0"/>
              <w:bottom w:val="single" w:color="auto" w:sz="6" w:space="0"/>
              <w:right w:val="single" w:color="auto" w:sz="6" w:space="0"/>
            </w:tcBorders>
            <w:vAlign w:val="center"/>
          </w:tcPr>
          <w:p w14:paraId="65E0B2D2">
            <w:pPr>
              <w:autoSpaceDE w:val="0"/>
              <w:autoSpaceDN w:val="0"/>
              <w:adjustRightInd w:val="0"/>
              <w:spacing w:line="480" w:lineRule="exact"/>
              <w:jc w:val="center"/>
              <w:rPr>
                <w:rFonts w:ascii="Times New Roman" w:hAnsi="Times New Roman" w:eastAsia="仿宋_GB2312" w:cs="Times New Roman"/>
                <w:sz w:val="32"/>
                <w:szCs w:val="32"/>
              </w:rPr>
            </w:pPr>
          </w:p>
        </w:tc>
        <w:tc>
          <w:tcPr>
            <w:tcW w:w="1594" w:type="dxa"/>
            <w:tcBorders>
              <w:top w:val="single" w:color="auto" w:sz="6" w:space="0"/>
              <w:left w:val="single" w:color="auto" w:sz="6" w:space="0"/>
              <w:bottom w:val="single" w:color="auto" w:sz="6" w:space="0"/>
              <w:right w:val="double" w:color="auto" w:sz="4" w:space="0"/>
            </w:tcBorders>
            <w:vAlign w:val="center"/>
          </w:tcPr>
          <w:p w14:paraId="0A9678B3">
            <w:pPr>
              <w:autoSpaceDE w:val="0"/>
              <w:autoSpaceDN w:val="0"/>
              <w:adjustRightInd w:val="0"/>
              <w:spacing w:line="480" w:lineRule="exact"/>
              <w:jc w:val="center"/>
              <w:rPr>
                <w:rFonts w:ascii="Times New Roman" w:hAnsi="Times New Roman" w:eastAsia="仿宋_GB2312" w:cs="Times New Roman"/>
                <w:sz w:val="32"/>
                <w:szCs w:val="32"/>
              </w:rPr>
            </w:pPr>
          </w:p>
        </w:tc>
      </w:tr>
      <w:tr w14:paraId="5DB8EA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1" w:type="dxa"/>
            <w:tcBorders>
              <w:top w:val="single" w:color="auto" w:sz="6" w:space="0"/>
              <w:left w:val="double" w:color="auto" w:sz="4" w:space="0"/>
              <w:bottom w:val="single" w:color="auto" w:sz="6" w:space="0"/>
              <w:right w:val="single" w:color="auto" w:sz="6" w:space="0"/>
            </w:tcBorders>
            <w:vAlign w:val="center"/>
          </w:tcPr>
          <w:p w14:paraId="70B4A930">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3</w:t>
            </w:r>
          </w:p>
        </w:tc>
        <w:tc>
          <w:tcPr>
            <w:tcW w:w="1616" w:type="dxa"/>
            <w:tcBorders>
              <w:top w:val="single" w:color="auto" w:sz="6" w:space="0"/>
              <w:left w:val="single" w:color="auto" w:sz="6" w:space="0"/>
              <w:bottom w:val="single" w:color="auto" w:sz="6" w:space="0"/>
              <w:right w:val="single" w:color="auto" w:sz="6" w:space="0"/>
            </w:tcBorders>
            <w:vAlign w:val="center"/>
          </w:tcPr>
          <w:p w14:paraId="1B0B7746">
            <w:pPr>
              <w:autoSpaceDE w:val="0"/>
              <w:autoSpaceDN w:val="0"/>
              <w:adjustRightInd w:val="0"/>
              <w:spacing w:line="480" w:lineRule="exact"/>
              <w:jc w:val="center"/>
              <w:rPr>
                <w:rFonts w:ascii="Times New Roman" w:hAnsi="Times New Roman" w:eastAsia="仿宋_GB2312" w:cs="Times New Roman"/>
                <w:sz w:val="32"/>
                <w:szCs w:val="32"/>
              </w:rPr>
            </w:pPr>
          </w:p>
        </w:tc>
        <w:tc>
          <w:tcPr>
            <w:tcW w:w="1440" w:type="dxa"/>
            <w:tcBorders>
              <w:top w:val="single" w:color="auto" w:sz="6" w:space="0"/>
              <w:left w:val="single" w:color="auto" w:sz="6" w:space="0"/>
              <w:bottom w:val="single" w:color="auto" w:sz="6" w:space="0"/>
              <w:right w:val="single" w:color="auto" w:sz="6" w:space="0"/>
            </w:tcBorders>
            <w:vAlign w:val="center"/>
          </w:tcPr>
          <w:p w14:paraId="58AB0A8D">
            <w:pPr>
              <w:autoSpaceDE w:val="0"/>
              <w:autoSpaceDN w:val="0"/>
              <w:adjustRightInd w:val="0"/>
              <w:spacing w:line="480" w:lineRule="exact"/>
              <w:jc w:val="center"/>
              <w:rPr>
                <w:rFonts w:ascii="Times New Roman" w:hAnsi="Times New Roman" w:eastAsia="仿宋_GB2312" w:cs="Times New Roman"/>
                <w:sz w:val="32"/>
                <w:szCs w:val="32"/>
              </w:rPr>
            </w:pPr>
          </w:p>
        </w:tc>
        <w:tc>
          <w:tcPr>
            <w:tcW w:w="1260" w:type="dxa"/>
            <w:tcBorders>
              <w:top w:val="single" w:color="auto" w:sz="6" w:space="0"/>
              <w:left w:val="single" w:color="auto" w:sz="6" w:space="0"/>
              <w:bottom w:val="single" w:color="auto" w:sz="6" w:space="0"/>
              <w:right w:val="single" w:color="auto" w:sz="6" w:space="0"/>
            </w:tcBorders>
            <w:vAlign w:val="center"/>
          </w:tcPr>
          <w:p w14:paraId="125EE091">
            <w:pPr>
              <w:autoSpaceDE w:val="0"/>
              <w:autoSpaceDN w:val="0"/>
              <w:adjustRightInd w:val="0"/>
              <w:spacing w:line="480" w:lineRule="exact"/>
              <w:jc w:val="center"/>
              <w:rPr>
                <w:rFonts w:ascii="Times New Roman" w:hAnsi="Times New Roman" w:eastAsia="仿宋_GB2312" w:cs="Times New Roman"/>
                <w:sz w:val="32"/>
                <w:szCs w:val="32"/>
              </w:rPr>
            </w:pPr>
          </w:p>
        </w:tc>
        <w:tc>
          <w:tcPr>
            <w:tcW w:w="720" w:type="dxa"/>
            <w:tcBorders>
              <w:top w:val="single" w:color="auto" w:sz="6" w:space="0"/>
              <w:left w:val="single" w:color="auto" w:sz="6" w:space="0"/>
              <w:bottom w:val="single" w:color="auto" w:sz="6" w:space="0"/>
              <w:right w:val="single" w:color="auto" w:sz="6" w:space="0"/>
            </w:tcBorders>
            <w:vAlign w:val="center"/>
          </w:tcPr>
          <w:p w14:paraId="2BFBF808">
            <w:pPr>
              <w:autoSpaceDE w:val="0"/>
              <w:autoSpaceDN w:val="0"/>
              <w:adjustRightInd w:val="0"/>
              <w:spacing w:line="480" w:lineRule="exact"/>
              <w:jc w:val="center"/>
              <w:rPr>
                <w:rFonts w:ascii="Times New Roman" w:hAnsi="Times New Roman" w:eastAsia="仿宋_GB2312" w:cs="Times New Roman"/>
                <w:sz w:val="32"/>
                <w:szCs w:val="32"/>
              </w:rPr>
            </w:pPr>
          </w:p>
        </w:tc>
        <w:tc>
          <w:tcPr>
            <w:tcW w:w="1594" w:type="dxa"/>
            <w:tcBorders>
              <w:top w:val="single" w:color="auto" w:sz="6" w:space="0"/>
              <w:left w:val="single" w:color="auto" w:sz="6" w:space="0"/>
              <w:bottom w:val="single" w:color="auto" w:sz="6" w:space="0"/>
              <w:right w:val="double" w:color="auto" w:sz="4" w:space="0"/>
            </w:tcBorders>
            <w:vAlign w:val="center"/>
          </w:tcPr>
          <w:p w14:paraId="25E55C99">
            <w:pPr>
              <w:autoSpaceDE w:val="0"/>
              <w:autoSpaceDN w:val="0"/>
              <w:adjustRightInd w:val="0"/>
              <w:spacing w:line="480" w:lineRule="exact"/>
              <w:jc w:val="center"/>
              <w:rPr>
                <w:rFonts w:ascii="Times New Roman" w:hAnsi="Times New Roman" w:eastAsia="仿宋_GB2312" w:cs="Times New Roman"/>
                <w:sz w:val="32"/>
                <w:szCs w:val="32"/>
              </w:rPr>
            </w:pPr>
          </w:p>
        </w:tc>
      </w:tr>
      <w:tr w14:paraId="755CE0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1" w:type="dxa"/>
            <w:tcBorders>
              <w:top w:val="single" w:color="auto" w:sz="6" w:space="0"/>
              <w:left w:val="double" w:color="auto" w:sz="4" w:space="0"/>
              <w:bottom w:val="double" w:color="auto" w:sz="4" w:space="0"/>
              <w:right w:val="single" w:color="auto" w:sz="6" w:space="0"/>
            </w:tcBorders>
            <w:vAlign w:val="center"/>
          </w:tcPr>
          <w:p w14:paraId="30671284">
            <w:pPr>
              <w:autoSpaceDE w:val="0"/>
              <w:autoSpaceDN w:val="0"/>
              <w:adjustRightInd w:val="0"/>
              <w:spacing w:line="48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w:t>
            </w:r>
          </w:p>
        </w:tc>
        <w:tc>
          <w:tcPr>
            <w:tcW w:w="1616" w:type="dxa"/>
            <w:tcBorders>
              <w:top w:val="single" w:color="auto" w:sz="6" w:space="0"/>
              <w:left w:val="single" w:color="auto" w:sz="6" w:space="0"/>
              <w:bottom w:val="double" w:color="auto" w:sz="4" w:space="0"/>
              <w:right w:val="single" w:color="auto" w:sz="6" w:space="0"/>
            </w:tcBorders>
            <w:vAlign w:val="center"/>
          </w:tcPr>
          <w:p w14:paraId="15E6509A">
            <w:pPr>
              <w:autoSpaceDE w:val="0"/>
              <w:autoSpaceDN w:val="0"/>
              <w:adjustRightInd w:val="0"/>
              <w:spacing w:line="480" w:lineRule="exact"/>
              <w:jc w:val="center"/>
              <w:rPr>
                <w:rFonts w:ascii="Times New Roman" w:hAnsi="Times New Roman" w:eastAsia="仿宋_GB2312" w:cs="Times New Roman"/>
                <w:sz w:val="32"/>
                <w:szCs w:val="32"/>
              </w:rPr>
            </w:pPr>
          </w:p>
        </w:tc>
        <w:tc>
          <w:tcPr>
            <w:tcW w:w="1440" w:type="dxa"/>
            <w:tcBorders>
              <w:top w:val="single" w:color="auto" w:sz="6" w:space="0"/>
              <w:left w:val="single" w:color="auto" w:sz="6" w:space="0"/>
              <w:bottom w:val="double" w:color="auto" w:sz="4" w:space="0"/>
              <w:right w:val="single" w:color="auto" w:sz="6" w:space="0"/>
            </w:tcBorders>
            <w:vAlign w:val="center"/>
          </w:tcPr>
          <w:p w14:paraId="4037125E">
            <w:pPr>
              <w:autoSpaceDE w:val="0"/>
              <w:autoSpaceDN w:val="0"/>
              <w:adjustRightInd w:val="0"/>
              <w:spacing w:line="480" w:lineRule="exact"/>
              <w:jc w:val="center"/>
              <w:rPr>
                <w:rFonts w:ascii="Times New Roman" w:hAnsi="Times New Roman" w:eastAsia="仿宋_GB2312" w:cs="Times New Roman"/>
                <w:sz w:val="32"/>
                <w:szCs w:val="32"/>
              </w:rPr>
            </w:pPr>
          </w:p>
        </w:tc>
        <w:tc>
          <w:tcPr>
            <w:tcW w:w="1260" w:type="dxa"/>
            <w:tcBorders>
              <w:top w:val="single" w:color="auto" w:sz="6" w:space="0"/>
              <w:left w:val="single" w:color="auto" w:sz="6" w:space="0"/>
              <w:bottom w:val="double" w:color="auto" w:sz="4" w:space="0"/>
              <w:right w:val="single" w:color="auto" w:sz="6" w:space="0"/>
            </w:tcBorders>
            <w:vAlign w:val="center"/>
          </w:tcPr>
          <w:p w14:paraId="7D847EAC">
            <w:pPr>
              <w:autoSpaceDE w:val="0"/>
              <w:autoSpaceDN w:val="0"/>
              <w:adjustRightInd w:val="0"/>
              <w:spacing w:line="480" w:lineRule="exact"/>
              <w:jc w:val="center"/>
              <w:rPr>
                <w:rFonts w:ascii="Times New Roman" w:hAnsi="Times New Roman" w:eastAsia="仿宋_GB2312" w:cs="Times New Roman"/>
                <w:sz w:val="32"/>
                <w:szCs w:val="32"/>
              </w:rPr>
            </w:pPr>
          </w:p>
        </w:tc>
        <w:tc>
          <w:tcPr>
            <w:tcW w:w="720" w:type="dxa"/>
            <w:tcBorders>
              <w:top w:val="single" w:color="auto" w:sz="6" w:space="0"/>
              <w:left w:val="single" w:color="auto" w:sz="6" w:space="0"/>
              <w:bottom w:val="double" w:color="auto" w:sz="4" w:space="0"/>
              <w:right w:val="single" w:color="auto" w:sz="6" w:space="0"/>
            </w:tcBorders>
            <w:vAlign w:val="center"/>
          </w:tcPr>
          <w:p w14:paraId="4DF06A31">
            <w:pPr>
              <w:autoSpaceDE w:val="0"/>
              <w:autoSpaceDN w:val="0"/>
              <w:adjustRightInd w:val="0"/>
              <w:spacing w:line="480" w:lineRule="exact"/>
              <w:jc w:val="center"/>
              <w:rPr>
                <w:rFonts w:ascii="Times New Roman" w:hAnsi="Times New Roman" w:eastAsia="仿宋_GB2312" w:cs="Times New Roman"/>
                <w:sz w:val="32"/>
                <w:szCs w:val="32"/>
              </w:rPr>
            </w:pPr>
          </w:p>
        </w:tc>
        <w:tc>
          <w:tcPr>
            <w:tcW w:w="1594" w:type="dxa"/>
            <w:tcBorders>
              <w:top w:val="single" w:color="auto" w:sz="6" w:space="0"/>
              <w:left w:val="single" w:color="auto" w:sz="6" w:space="0"/>
              <w:bottom w:val="double" w:color="auto" w:sz="4" w:space="0"/>
              <w:right w:val="double" w:color="auto" w:sz="4" w:space="0"/>
            </w:tcBorders>
            <w:vAlign w:val="center"/>
          </w:tcPr>
          <w:p w14:paraId="762959FF">
            <w:pPr>
              <w:autoSpaceDE w:val="0"/>
              <w:autoSpaceDN w:val="0"/>
              <w:adjustRightInd w:val="0"/>
              <w:spacing w:line="480" w:lineRule="exact"/>
              <w:jc w:val="center"/>
              <w:rPr>
                <w:rFonts w:ascii="Times New Roman" w:hAnsi="Times New Roman" w:eastAsia="仿宋_GB2312" w:cs="Times New Roman"/>
                <w:sz w:val="32"/>
                <w:szCs w:val="32"/>
              </w:rPr>
            </w:pPr>
          </w:p>
        </w:tc>
      </w:tr>
    </w:tbl>
    <w:p w14:paraId="166B550C">
      <w:pPr>
        <w:snapToGrid w:val="0"/>
        <w:spacing w:line="4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我们承诺本技术指标响应表的内容真实有效，无任何虚假之处，并且愿意承担因不满足此承诺而引起的相应的法律责任并接受相关部门的处罚。</w:t>
      </w:r>
    </w:p>
    <w:p w14:paraId="5E179CD1">
      <w:pPr>
        <w:snapToGrid w:val="0"/>
        <w:spacing w:line="440" w:lineRule="exact"/>
        <w:rPr>
          <w:rFonts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供应商名称（并加盖公章）：</w:t>
      </w:r>
    </w:p>
    <w:p w14:paraId="2E930490">
      <w:pPr>
        <w:pStyle w:val="3"/>
        <w:snapToGrid w:val="0"/>
        <w:spacing w:line="440" w:lineRule="exact"/>
        <w:ind w:firstLine="0" w:firstLineChars="0"/>
        <w:rPr>
          <w:rFonts w:ascii="Times New Roman" w:eastAsia="仿宋_GB2312"/>
          <w:sz w:val="32"/>
          <w:szCs w:val="32"/>
          <w:u w:val="single"/>
        </w:rPr>
      </w:pPr>
      <w:r>
        <w:rPr>
          <w:rFonts w:hint="default" w:ascii="Times New Roman" w:eastAsia="仿宋_GB2312"/>
          <w:sz w:val="32"/>
          <w:szCs w:val="32"/>
        </w:rPr>
        <w:t>法定代表人或其授权委托人：</w:t>
      </w:r>
    </w:p>
    <w:p w14:paraId="1A290E96">
      <w:pPr>
        <w:keepNext w:val="0"/>
        <w:keepLines w:val="0"/>
        <w:widowControl/>
        <w:suppressLineNumbers w:val="0"/>
        <w:jc w:val="left"/>
        <w:rPr>
          <w:rFonts w:ascii="Times New Roman" w:hAnsi="Times New Roman" w:eastAsia="仿宋_GB2312" w:cs="Times New Roman"/>
          <w:color w:val="000000"/>
          <w:kern w:val="0"/>
          <w:sz w:val="32"/>
          <w:szCs w:val="32"/>
          <w:lang w:val="en-US" w:eastAsia="zh-CN" w:bidi="ar"/>
        </w:rPr>
      </w:pPr>
    </w:p>
    <w:p w14:paraId="1AA652A9">
      <w:pPr>
        <w:keepNext w:val="0"/>
        <w:keepLines w:val="0"/>
        <w:widowControl/>
        <w:suppressLineNumbers w:val="0"/>
        <w:jc w:val="left"/>
        <w:rPr>
          <w:rFonts w:ascii="Times New Roman" w:hAnsi="Times New Roman" w:eastAsia="仿宋_GB2312" w:cs="Times New Roman"/>
          <w:color w:val="000000"/>
          <w:kern w:val="0"/>
          <w:sz w:val="32"/>
          <w:szCs w:val="32"/>
          <w:lang w:val="en-US" w:eastAsia="zh-CN" w:bidi="ar"/>
        </w:rPr>
      </w:pPr>
    </w:p>
    <w:p w14:paraId="05265D24">
      <w:pPr>
        <w:keepNext w:val="0"/>
        <w:keepLines w:val="0"/>
        <w:widowControl/>
        <w:suppressLineNumbers w:val="0"/>
        <w:jc w:val="left"/>
        <w:rPr>
          <w:rFonts w:ascii="Times New Roman" w:eastAsia="仿宋_GB2312"/>
          <w:position w:val="6"/>
          <w:sz w:val="32"/>
          <w:szCs w:val="32"/>
        </w:rPr>
      </w:pPr>
      <w:r>
        <w:rPr>
          <w:rFonts w:ascii="Times New Roman" w:hAnsi="Times New Roman" w:eastAsia="仿宋_GB2312" w:cs="Times New Roman"/>
          <w:color w:val="000000"/>
          <w:kern w:val="0"/>
          <w:sz w:val="32"/>
          <w:szCs w:val="32"/>
          <w:lang w:val="en-US" w:eastAsia="zh-CN" w:bidi="ar"/>
        </w:rPr>
        <w:t>（法定代表人可签字或加盖印章，授权委托人必须签字）</w:t>
      </w:r>
      <w:r>
        <w:rPr>
          <w:rFonts w:hint="default" w:ascii="Times New Roman" w:hAnsi="Times New Roman" w:eastAsia="宋体" w:cs="Times New Roman"/>
          <w:color w:val="000000"/>
          <w:kern w:val="0"/>
          <w:sz w:val="32"/>
          <w:szCs w:val="32"/>
          <w:lang w:val="en-US" w:eastAsia="zh-CN" w:bidi="ar"/>
        </w:rPr>
        <w:t xml:space="preserve"> </w:t>
      </w:r>
    </w:p>
    <w:p w14:paraId="582274AE">
      <w:pPr>
        <w:keepNext w:val="0"/>
        <w:keepLines w:val="0"/>
        <w:widowControl/>
        <w:suppressLineNumbers w:val="0"/>
        <w:jc w:val="left"/>
        <w:rPr>
          <w:rFonts w:ascii="Times New Roman" w:hAnsi="Times New Roman" w:eastAsia="仿宋_GB2312" w:cs="Times New Roman"/>
          <w:color w:val="000000"/>
          <w:kern w:val="0"/>
          <w:sz w:val="32"/>
          <w:szCs w:val="32"/>
          <w:lang w:val="en-US" w:eastAsia="zh-CN" w:bidi="ar"/>
        </w:rPr>
      </w:pPr>
    </w:p>
    <w:p w14:paraId="4D27186D">
      <w:pPr>
        <w:keepNext w:val="0"/>
        <w:keepLines w:val="0"/>
        <w:widowControl/>
        <w:suppressLineNumbers w:val="0"/>
        <w:jc w:val="left"/>
        <w:rPr>
          <w:rFonts w:ascii="Times New Roman" w:hAnsi="Times New Roman" w:eastAsia="仿宋_GB2312" w:cs="Times New Roman"/>
          <w:color w:val="000000"/>
          <w:kern w:val="0"/>
          <w:sz w:val="32"/>
          <w:szCs w:val="32"/>
          <w:lang w:val="en-US" w:eastAsia="zh-CN" w:bidi="ar"/>
        </w:rPr>
      </w:pPr>
    </w:p>
    <w:p w14:paraId="2C71935E">
      <w:pPr>
        <w:keepNext w:val="0"/>
        <w:keepLines w:val="0"/>
        <w:widowControl/>
        <w:suppressLineNumbers w:val="0"/>
        <w:jc w:val="left"/>
        <w:rPr>
          <w:rFonts w:ascii="Times New Roman" w:hAnsi="Times New Roman" w:eastAsia="仿宋_GB2312" w:cs="Times New Roman"/>
          <w:color w:val="000000"/>
          <w:kern w:val="0"/>
          <w:sz w:val="32"/>
          <w:szCs w:val="32"/>
          <w:lang w:val="en-US" w:eastAsia="zh-CN" w:bidi="ar"/>
        </w:rPr>
      </w:pPr>
      <w:r>
        <w:rPr>
          <w:rFonts w:ascii="Times New Roman" w:hAnsi="Times New Roman" w:eastAsia="仿宋_GB2312" w:cs="Times New Roman"/>
          <w:color w:val="000000"/>
          <w:kern w:val="0"/>
          <w:sz w:val="32"/>
          <w:szCs w:val="32"/>
          <w:lang w:val="en-US" w:eastAsia="zh-CN" w:bidi="ar"/>
        </w:rPr>
        <w:t>签署日期：</w:t>
      </w:r>
      <w:r>
        <w:rPr>
          <w:rFonts w:hint="default" w:ascii="Times New Roman" w:hAnsi="Times New Roman" w:eastAsia="宋体" w:cs="Times New Roman"/>
          <w:color w:val="000000"/>
          <w:kern w:val="0"/>
          <w:sz w:val="32"/>
          <w:szCs w:val="32"/>
          <w:lang w:val="en-US" w:eastAsia="zh-CN" w:bidi="ar"/>
        </w:rPr>
        <w:t xml:space="preserve">   </w:t>
      </w:r>
      <w:r>
        <w:rPr>
          <w:rFonts w:hint="default" w:ascii="Times New Roman" w:hAnsi="Times New Roman" w:eastAsia="仿宋_GB2312" w:cs="Times New Roman"/>
          <w:color w:val="000000"/>
          <w:kern w:val="0"/>
          <w:sz w:val="32"/>
          <w:szCs w:val="32"/>
          <w:lang w:val="en-US" w:eastAsia="zh-CN" w:bidi="ar"/>
        </w:rPr>
        <w:t>年</w:t>
      </w:r>
      <w:r>
        <w:rPr>
          <w:rFonts w:hint="default" w:ascii="Times New Roman" w:hAnsi="Times New Roman" w:eastAsia="宋体" w:cs="Times New Roman"/>
          <w:color w:val="000000"/>
          <w:kern w:val="0"/>
          <w:sz w:val="32"/>
          <w:szCs w:val="32"/>
          <w:lang w:val="en-US" w:eastAsia="zh-CN" w:bidi="ar"/>
        </w:rPr>
        <w:t xml:space="preserve">  </w:t>
      </w:r>
      <w:r>
        <w:rPr>
          <w:rFonts w:hint="default" w:ascii="Times New Roman" w:hAnsi="Times New Roman" w:eastAsia="仿宋_GB2312" w:cs="Times New Roman"/>
          <w:color w:val="000000"/>
          <w:kern w:val="0"/>
          <w:sz w:val="32"/>
          <w:szCs w:val="32"/>
          <w:lang w:val="en-US" w:eastAsia="zh-CN" w:bidi="ar"/>
        </w:rPr>
        <w:t>月</w:t>
      </w:r>
      <w:r>
        <w:rPr>
          <w:rFonts w:hint="default" w:ascii="Times New Roman" w:hAnsi="Times New Roman" w:eastAsia="宋体" w:cs="Times New Roman"/>
          <w:color w:val="000000"/>
          <w:kern w:val="0"/>
          <w:sz w:val="32"/>
          <w:szCs w:val="32"/>
          <w:lang w:val="en-US" w:eastAsia="zh-CN" w:bidi="ar"/>
        </w:rPr>
        <w:t xml:space="preserve">  </w:t>
      </w:r>
      <w:r>
        <w:rPr>
          <w:rFonts w:hint="default" w:ascii="Times New Roman" w:hAnsi="Times New Roman" w:eastAsia="仿宋_GB2312" w:cs="Times New Roman"/>
          <w:color w:val="000000"/>
          <w:kern w:val="0"/>
          <w:sz w:val="32"/>
          <w:szCs w:val="32"/>
          <w:lang w:val="en-US" w:eastAsia="zh-CN" w:bidi="ar"/>
        </w:rPr>
        <w:t>日</w:t>
      </w:r>
    </w:p>
    <w:p w14:paraId="4134F4CF">
      <w:pPr>
        <w:keepNext w:val="0"/>
        <w:keepLines w:val="0"/>
        <w:widowControl/>
        <w:suppressLineNumbers w:val="0"/>
        <w:ind w:left="640" w:hanging="640" w:hangingChars="200"/>
        <w:jc w:val="left"/>
        <w:rPr>
          <w:rFonts w:ascii="Times New Roman" w:hAnsi="Times New Roman" w:eastAsia="仿宋_GB2312" w:cs="Times New Roman"/>
          <w:color w:val="000000"/>
          <w:kern w:val="0"/>
          <w:sz w:val="32"/>
          <w:szCs w:val="32"/>
          <w:lang w:val="en-US" w:eastAsia="zh-CN" w:bidi="ar"/>
        </w:rPr>
      </w:pPr>
    </w:p>
    <w:p w14:paraId="6F242E9F">
      <w:pPr>
        <w:keepNext w:val="0"/>
        <w:keepLines w:val="0"/>
        <w:widowControl/>
        <w:suppressLineNumbers w:val="0"/>
        <w:jc w:val="left"/>
        <w:rPr>
          <w:rFonts w:ascii="Times New Roman" w:hAnsi="Times New Roman" w:eastAsia="仿宋_GB2312" w:cs="Times New Roman"/>
          <w:color w:val="000000"/>
          <w:kern w:val="0"/>
          <w:sz w:val="32"/>
          <w:szCs w:val="32"/>
          <w:lang w:val="en-US" w:eastAsia="zh-CN" w:bidi="ar"/>
        </w:rPr>
      </w:pPr>
    </w:p>
    <w:p w14:paraId="39CDABE3">
      <w:pPr>
        <w:keepNext w:val="0"/>
        <w:keepLines w:val="0"/>
        <w:widowControl/>
        <w:suppressLineNumbers w:val="0"/>
        <w:ind w:left="640" w:hanging="640" w:hangingChars="200"/>
        <w:jc w:val="left"/>
        <w:rPr>
          <w:rFonts w:ascii="Times New Roman" w:hAnsi="Times New Roman" w:eastAsia="仿宋_GB2312" w:cs="Times New Roman"/>
          <w:color w:val="000000"/>
          <w:kern w:val="0"/>
          <w:sz w:val="32"/>
          <w:szCs w:val="32"/>
          <w:lang w:val="en-US" w:eastAsia="zh-CN" w:bidi="ar"/>
        </w:rPr>
      </w:pPr>
    </w:p>
    <w:p w14:paraId="45C9C8BC">
      <w:pPr>
        <w:keepNext w:val="0"/>
        <w:keepLines w:val="0"/>
        <w:widowControl/>
        <w:suppressLineNumbers w:val="0"/>
        <w:ind w:left="640" w:hanging="640" w:hangingChars="200"/>
        <w:jc w:val="left"/>
        <w:rPr>
          <w:rFonts w:ascii="Times New Roman" w:hAnsi="Times New Roman" w:eastAsia="仿宋_GB2312" w:cs="Times New Roman"/>
          <w:color w:val="000000"/>
          <w:kern w:val="0"/>
          <w:sz w:val="32"/>
          <w:szCs w:val="32"/>
          <w:lang w:val="en-US" w:eastAsia="zh-CN" w:bidi="ar"/>
        </w:rPr>
      </w:pPr>
      <w:r>
        <w:rPr>
          <w:rFonts w:ascii="Times New Roman" w:hAnsi="Times New Roman" w:eastAsia="仿宋_GB2312" w:cs="Times New Roman"/>
          <w:color w:val="000000"/>
          <w:kern w:val="0"/>
          <w:sz w:val="32"/>
          <w:szCs w:val="32"/>
          <w:lang w:val="en-US" w:eastAsia="zh-CN" w:bidi="ar"/>
        </w:rPr>
        <w:t>填写说明：</w:t>
      </w:r>
    </w:p>
    <w:p w14:paraId="38294200">
      <w:pPr>
        <w:keepNext w:val="0"/>
        <w:keepLines w:val="0"/>
        <w:widowControl/>
        <w:suppressLineNumbers w:val="0"/>
        <w:ind w:left="640" w:hanging="640" w:hangingChars="200"/>
        <w:jc w:val="left"/>
        <w:rPr>
          <w:rFonts w:ascii="Times New Roman" w:hAnsi="Times New Roman" w:cs="Times New Roman"/>
        </w:rPr>
      </w:pPr>
      <w:r>
        <w:rPr>
          <w:rFonts w:hint="default" w:ascii="Times New Roman" w:hAnsi="Times New Roman" w:eastAsia="宋体" w:cs="Times New Roman"/>
          <w:color w:val="000000"/>
          <w:kern w:val="0"/>
          <w:sz w:val="32"/>
          <w:szCs w:val="32"/>
          <w:lang w:val="en-US" w:eastAsia="zh-CN" w:bidi="ar"/>
        </w:rPr>
        <w:t>1.</w:t>
      </w:r>
      <w:r>
        <w:rPr>
          <w:rFonts w:hint="default" w:ascii="Times New Roman" w:hAnsi="Times New Roman" w:eastAsia="仿宋_GB2312" w:cs="Times New Roman"/>
          <w:color w:val="000000"/>
          <w:kern w:val="0"/>
          <w:sz w:val="32"/>
          <w:szCs w:val="32"/>
          <w:lang w:val="en-US" w:eastAsia="zh-CN" w:bidi="ar"/>
        </w:rPr>
        <w:t>偏离程度请填写</w:t>
      </w:r>
      <w:r>
        <w:rPr>
          <w:rFonts w:hint="default" w:ascii="Times New Roman" w:hAnsi="Times New Roman" w:eastAsia="宋体"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正偏离、负偏离或无偏离</w:t>
      </w:r>
      <w:r>
        <w:rPr>
          <w:rFonts w:hint="default" w:ascii="Times New Roman" w:hAnsi="Times New Roman" w:eastAsia="宋体"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 xml:space="preserve">字样。 </w:t>
      </w:r>
    </w:p>
    <w:p w14:paraId="610D3E00">
      <w:pPr>
        <w:keepNext w:val="0"/>
        <w:keepLines w:val="0"/>
        <w:widowControl/>
        <w:suppressLineNumbers w:val="0"/>
        <w:ind w:firstLine="640" w:firstLineChars="200"/>
        <w:jc w:val="left"/>
        <w:rPr>
          <w:rFonts w:ascii="Times New Roman" w:hAnsi="Times New Roman" w:cs="Times New Roman"/>
        </w:rPr>
      </w:pPr>
      <w:r>
        <w:rPr>
          <w:rFonts w:hint="default" w:ascii="Times New Roman" w:hAnsi="Times New Roman" w:eastAsia="宋体" w:cs="Times New Roman"/>
          <w:color w:val="000000"/>
          <w:kern w:val="0"/>
          <w:sz w:val="32"/>
          <w:szCs w:val="32"/>
          <w:lang w:val="en-US" w:eastAsia="zh-CN" w:bidi="ar"/>
        </w:rPr>
        <w:t>2.</w:t>
      </w:r>
      <w:r>
        <w:rPr>
          <w:rFonts w:hint="default" w:ascii="Times New Roman" w:hAnsi="Times New Roman" w:eastAsia="仿宋_GB2312" w:cs="Times New Roman"/>
          <w:color w:val="000000"/>
          <w:kern w:val="0"/>
          <w:sz w:val="32"/>
          <w:szCs w:val="32"/>
          <w:lang w:val="en-US" w:eastAsia="zh-CN" w:bidi="ar"/>
        </w:rPr>
        <w:t>证明数据请填写</w:t>
      </w:r>
      <w:r>
        <w:rPr>
          <w:rFonts w:hint="default" w:ascii="Times New Roman" w:hAnsi="Times New Roman" w:eastAsia="宋体"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见本响应文件第</w:t>
      </w:r>
      <w:r>
        <w:rPr>
          <w:rFonts w:hint="default" w:ascii="Times New Roman" w:hAnsi="Times New Roman" w:eastAsia="宋体" w:cs="Times New Roman"/>
          <w:color w:val="000000"/>
          <w:kern w:val="0"/>
          <w:sz w:val="32"/>
          <w:szCs w:val="32"/>
          <w:lang w:val="en-US" w:eastAsia="zh-CN" w:bidi="ar"/>
        </w:rPr>
        <w:t xml:space="preserve"> </w:t>
      </w:r>
      <w:r>
        <w:rPr>
          <w:rFonts w:hint="default" w:ascii="Times New Roman" w:hAnsi="Times New Roman" w:eastAsia="仿宋_GB2312" w:cs="Times New Roman"/>
          <w:color w:val="000000"/>
          <w:kern w:val="0"/>
          <w:sz w:val="32"/>
          <w:szCs w:val="32"/>
          <w:lang w:val="en-US" w:eastAsia="zh-CN" w:bidi="ar"/>
        </w:rPr>
        <w:t>页，第</w:t>
      </w:r>
      <w:r>
        <w:rPr>
          <w:rFonts w:hint="default" w:ascii="Times New Roman" w:hAnsi="Times New Roman" w:eastAsia="宋体" w:cs="Times New Roman"/>
          <w:color w:val="000000"/>
          <w:kern w:val="0"/>
          <w:sz w:val="32"/>
          <w:szCs w:val="32"/>
          <w:lang w:val="en-US" w:eastAsia="zh-CN" w:bidi="ar"/>
        </w:rPr>
        <w:t xml:space="preserve"> </w:t>
      </w:r>
      <w:r>
        <w:rPr>
          <w:rFonts w:hint="default" w:ascii="Times New Roman" w:hAnsi="Times New Roman" w:eastAsia="仿宋_GB2312" w:cs="Times New Roman"/>
          <w:color w:val="000000"/>
          <w:kern w:val="0"/>
          <w:sz w:val="32"/>
          <w:szCs w:val="32"/>
          <w:lang w:val="en-US" w:eastAsia="zh-CN" w:bidi="ar"/>
        </w:rPr>
        <w:t>行</w:t>
      </w:r>
      <w:r>
        <w:rPr>
          <w:rFonts w:hint="default" w:ascii="Times New Roman" w:hAnsi="Times New Roman" w:eastAsia="宋体" w:cs="Times New Roman"/>
          <w:color w:val="000000"/>
          <w:kern w:val="0"/>
          <w:sz w:val="32"/>
          <w:szCs w:val="32"/>
          <w:lang w:val="en-US" w:eastAsia="zh-CN" w:bidi="ar"/>
        </w:rPr>
        <w:t xml:space="preserve">” </w:t>
      </w:r>
      <w:r>
        <w:rPr>
          <w:rFonts w:hint="default" w:ascii="Times New Roman" w:hAnsi="Times New Roman" w:eastAsia="仿宋_GB2312" w:cs="Times New Roman"/>
          <w:color w:val="000000"/>
          <w:kern w:val="0"/>
          <w:sz w:val="32"/>
          <w:szCs w:val="32"/>
          <w:lang w:val="en-US" w:eastAsia="zh-CN" w:bidi="ar"/>
        </w:rPr>
        <w:t xml:space="preserve">字样。 </w:t>
      </w:r>
    </w:p>
    <w:p w14:paraId="4785798D">
      <w:pPr>
        <w:keepNext w:val="0"/>
        <w:keepLines w:val="0"/>
        <w:widowControl/>
        <w:suppressLineNumbers w:val="0"/>
        <w:ind w:firstLine="640" w:firstLineChars="200"/>
        <w:jc w:val="left"/>
        <w:rPr>
          <w:rFonts w:ascii="Times New Roman" w:hAnsi="Times New Roman" w:cs="Times New Roman"/>
        </w:rPr>
      </w:pPr>
      <w:r>
        <w:rPr>
          <w:rFonts w:hint="default" w:ascii="Times New Roman" w:hAnsi="Times New Roman" w:eastAsia="宋体" w:cs="Times New Roman"/>
          <w:color w:val="000000"/>
          <w:kern w:val="0"/>
          <w:sz w:val="32"/>
          <w:szCs w:val="32"/>
          <w:lang w:val="en-US" w:eastAsia="zh-CN" w:bidi="ar"/>
        </w:rPr>
        <w:t>3.</w:t>
      </w:r>
      <w:r>
        <w:rPr>
          <w:rFonts w:hint="default" w:ascii="Times New Roman" w:hAnsi="Times New Roman" w:eastAsia="仿宋_GB2312" w:cs="Times New Roman"/>
          <w:color w:val="000000"/>
          <w:kern w:val="0"/>
          <w:sz w:val="32"/>
          <w:szCs w:val="32"/>
          <w:lang w:val="en-US" w:eastAsia="zh-CN" w:bidi="ar"/>
        </w:rPr>
        <w:t xml:space="preserve">响应文件中的技术规格与采购文件中技术规格的 </w:t>
      </w:r>
    </w:p>
    <w:p w14:paraId="713B9684">
      <w:pPr>
        <w:keepNext w:val="0"/>
        <w:keepLines w:val="0"/>
        <w:widowControl/>
        <w:suppressLineNumbers w:val="0"/>
        <w:jc w:val="left"/>
        <w:rPr>
          <w:rFonts w:ascii="Times New Roman" w:hAnsi="Times New Roman" w:cs="Times New Roman"/>
        </w:rPr>
      </w:pPr>
      <w:r>
        <w:rPr>
          <w:rFonts w:hint="default" w:ascii="Times New Roman" w:hAnsi="Times New Roman" w:eastAsia="仿宋_GB2312" w:cs="Times New Roman"/>
          <w:color w:val="000000"/>
          <w:kern w:val="0"/>
          <w:sz w:val="32"/>
          <w:szCs w:val="32"/>
          <w:lang w:val="en-US" w:eastAsia="zh-CN" w:bidi="ar"/>
        </w:rPr>
        <w:t>要求有不同时，应逐条列示在本表之中，否则将视同供应商无条件接受采购文件中技术规格的要求。</w:t>
      </w:r>
    </w:p>
    <w:p w14:paraId="2B54D629">
      <w:pPr>
        <w:pStyle w:val="6"/>
        <w:jc w:val="both"/>
        <w:rPr>
          <w:rFonts w:hint="default" w:ascii="Times New Roman" w:hAnsi="Times New Roman" w:eastAsia="仿宋_GB2312"/>
          <w:sz w:val="32"/>
          <w:szCs w:val="32"/>
        </w:rPr>
      </w:pPr>
    </w:p>
    <w:p w14:paraId="0F5DA211">
      <w:pPr>
        <w:rPr>
          <w:rFonts w:hint="default" w:ascii="Times New Roman" w:hAnsi="Times New Roman" w:cs="Times New Roman"/>
        </w:rPr>
      </w:pPr>
    </w:p>
    <w:p w14:paraId="5EE9A0E6">
      <w:pPr>
        <w:pStyle w:val="8"/>
        <w:spacing w:after="0" w:line="700" w:lineRule="exact"/>
        <w:ind w:left="0" w:leftChars="0"/>
        <w:jc w:val="center"/>
        <w:rPr>
          <w:rFonts w:hint="default" w:ascii="Times New Roman" w:hAnsi="Times New Roman" w:eastAsia="黑体"/>
          <w:sz w:val="44"/>
          <w:szCs w:val="44"/>
        </w:rPr>
      </w:pPr>
    </w:p>
    <w:p w14:paraId="11E587D9">
      <w:pPr>
        <w:pStyle w:val="8"/>
        <w:spacing w:after="0" w:line="700" w:lineRule="exact"/>
        <w:ind w:left="0" w:leftChars="0"/>
        <w:jc w:val="center"/>
        <w:rPr>
          <w:rFonts w:hint="default" w:ascii="Times New Roman" w:hAnsi="Times New Roman" w:eastAsia="黑体"/>
          <w:sz w:val="44"/>
          <w:szCs w:val="44"/>
        </w:rPr>
      </w:pPr>
    </w:p>
    <w:p w14:paraId="0E1ED347">
      <w:pPr>
        <w:pStyle w:val="8"/>
        <w:spacing w:after="0" w:line="700" w:lineRule="exact"/>
        <w:ind w:left="0" w:leftChars="0"/>
        <w:jc w:val="center"/>
        <w:rPr>
          <w:rFonts w:hint="default" w:ascii="Times New Roman" w:hAnsi="Times New Roman" w:eastAsia="黑体"/>
          <w:sz w:val="44"/>
          <w:szCs w:val="44"/>
        </w:rPr>
      </w:pPr>
    </w:p>
    <w:p w14:paraId="795DA588">
      <w:pPr>
        <w:pStyle w:val="8"/>
        <w:spacing w:after="0" w:line="700" w:lineRule="exact"/>
        <w:ind w:left="0" w:leftChars="0"/>
        <w:jc w:val="center"/>
        <w:rPr>
          <w:rFonts w:hint="default" w:ascii="Times New Roman" w:hAnsi="Times New Roman" w:eastAsia="黑体"/>
          <w:sz w:val="44"/>
          <w:szCs w:val="44"/>
        </w:rPr>
      </w:pPr>
    </w:p>
    <w:p w14:paraId="64C0F0CA">
      <w:pPr>
        <w:pStyle w:val="8"/>
        <w:spacing w:after="0" w:line="700" w:lineRule="exact"/>
        <w:ind w:left="0" w:leftChars="0"/>
        <w:jc w:val="center"/>
        <w:rPr>
          <w:rFonts w:hint="default" w:ascii="Times New Roman" w:hAnsi="Times New Roman" w:eastAsia="黑体"/>
          <w:sz w:val="44"/>
          <w:szCs w:val="44"/>
        </w:rPr>
      </w:pPr>
    </w:p>
    <w:p w14:paraId="592BCE37">
      <w:pPr>
        <w:pStyle w:val="8"/>
        <w:spacing w:after="0" w:line="700" w:lineRule="exact"/>
        <w:ind w:left="0" w:leftChars="0"/>
        <w:jc w:val="center"/>
        <w:rPr>
          <w:rFonts w:hint="default" w:ascii="Times New Roman" w:hAnsi="Times New Roman" w:eastAsia="黑体"/>
          <w:sz w:val="44"/>
          <w:szCs w:val="44"/>
        </w:rPr>
      </w:pPr>
    </w:p>
    <w:p w14:paraId="3D343A53">
      <w:pPr>
        <w:pStyle w:val="8"/>
        <w:spacing w:after="0" w:line="700" w:lineRule="exact"/>
        <w:ind w:left="0" w:leftChars="0"/>
        <w:jc w:val="center"/>
        <w:rPr>
          <w:rFonts w:hint="default" w:ascii="Times New Roman" w:hAnsi="Times New Roman" w:eastAsia="黑体"/>
          <w:sz w:val="44"/>
          <w:szCs w:val="44"/>
        </w:rPr>
      </w:pPr>
    </w:p>
    <w:p w14:paraId="3EBDA69A">
      <w:pPr>
        <w:pStyle w:val="8"/>
        <w:spacing w:after="0" w:line="700" w:lineRule="exact"/>
        <w:ind w:left="0" w:leftChars="0"/>
        <w:jc w:val="center"/>
        <w:rPr>
          <w:rFonts w:hint="default" w:ascii="Times New Roman" w:hAnsi="Times New Roman" w:eastAsia="黑体"/>
          <w:sz w:val="44"/>
          <w:szCs w:val="44"/>
        </w:rPr>
      </w:pPr>
    </w:p>
    <w:p w14:paraId="6820F75D">
      <w:pPr>
        <w:pStyle w:val="8"/>
        <w:spacing w:after="0" w:line="700" w:lineRule="exact"/>
        <w:ind w:left="0" w:leftChars="0"/>
        <w:jc w:val="center"/>
        <w:rPr>
          <w:rFonts w:hint="default" w:ascii="Times New Roman" w:hAnsi="Times New Roman" w:eastAsia="黑体"/>
          <w:sz w:val="44"/>
          <w:szCs w:val="44"/>
        </w:rPr>
      </w:pPr>
    </w:p>
    <w:p w14:paraId="591EDACC">
      <w:pPr>
        <w:pStyle w:val="8"/>
        <w:spacing w:after="0" w:line="700" w:lineRule="exact"/>
        <w:ind w:left="0" w:leftChars="0"/>
        <w:jc w:val="center"/>
        <w:rPr>
          <w:rFonts w:hint="default" w:ascii="Times New Roman" w:hAnsi="Times New Roman" w:eastAsia="黑体"/>
          <w:sz w:val="44"/>
          <w:szCs w:val="44"/>
        </w:rPr>
      </w:pPr>
    </w:p>
    <w:p w14:paraId="1C1E5049">
      <w:pPr>
        <w:pStyle w:val="8"/>
        <w:spacing w:after="0" w:line="700" w:lineRule="exact"/>
        <w:ind w:left="0" w:leftChars="0"/>
        <w:jc w:val="center"/>
        <w:rPr>
          <w:rFonts w:hint="default" w:ascii="Times New Roman" w:hAnsi="Times New Roman" w:eastAsia="黑体"/>
          <w:sz w:val="44"/>
          <w:szCs w:val="44"/>
        </w:rPr>
      </w:pPr>
    </w:p>
    <w:p w14:paraId="5885E583">
      <w:pPr>
        <w:pStyle w:val="8"/>
        <w:spacing w:after="0" w:line="700" w:lineRule="exact"/>
        <w:ind w:left="0" w:leftChars="0"/>
        <w:jc w:val="both"/>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pPr>
    </w:p>
    <w:p w14:paraId="1FA1FC12">
      <w:pPr>
        <w:pStyle w:val="8"/>
        <w:spacing w:after="0" w:line="700" w:lineRule="exact"/>
        <w:ind w:left="0" w:leftChars="0"/>
        <w:jc w:val="both"/>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pPr>
    </w:p>
    <w:p w14:paraId="3FF4447B">
      <w:pPr>
        <w:pStyle w:val="8"/>
        <w:spacing w:after="0" w:line="700" w:lineRule="exact"/>
        <w:ind w:left="0" w:leftChars="0"/>
        <w:jc w:val="center"/>
        <w:rPr>
          <w:rFonts w:hint="eastAsia" w:ascii="Times New Roman" w:hAnsi="Times New Roman" w:eastAsia="楷体_GB2312"/>
          <w:bCs/>
          <w:color w:val="000000" w:themeColor="text1"/>
          <w:sz w:val="32"/>
          <w:szCs w:val="32"/>
          <w14:textFill>
            <w14:solidFill>
              <w14:schemeClr w14:val="tx1"/>
            </w14:solidFill>
          </w14:textFill>
        </w:rPr>
      </w:pPr>
      <w:r>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t>5、</w:t>
      </w:r>
      <w:r>
        <w:rPr>
          <w:rFonts w:hint="eastAsia" w:ascii="Times New Roman" w:hAnsi="Times New Roman" w:eastAsia="楷体_GB2312"/>
          <w:bCs/>
          <w:color w:val="000000" w:themeColor="text1"/>
          <w:sz w:val="32"/>
          <w:szCs w:val="32"/>
          <w14:textFill>
            <w14:solidFill>
              <w14:schemeClr w14:val="tx1"/>
            </w14:solidFill>
          </w14:textFill>
        </w:rPr>
        <w:t>售后服务承诺</w:t>
      </w:r>
    </w:p>
    <w:p w14:paraId="73BEE31D">
      <w:pPr>
        <w:spacing w:line="500" w:lineRule="exact"/>
        <w:jc w:val="center"/>
        <w:outlineLvl w:val="0"/>
        <w:rPr>
          <w:rFonts w:ascii="Times New Roman" w:hAnsi="Times New Roman" w:eastAsia="仿宋_GB2312" w:cs="Times New Roman"/>
          <w:b/>
          <w:sz w:val="32"/>
          <w:szCs w:val="32"/>
        </w:rPr>
      </w:pPr>
    </w:p>
    <w:p w14:paraId="3B2DB682">
      <w:pPr>
        <w:snapToGrid w:val="0"/>
        <w:spacing w:line="440" w:lineRule="exact"/>
        <w:ind w:firstLine="0" w:firstLineChars="0"/>
        <w:rPr>
          <w:rFonts w:ascii="Times New Roman" w:hAnsi="Times New Roman" w:eastAsia="仿宋_GB2312" w:cs="Times New Roman"/>
          <w:sz w:val="32"/>
          <w:szCs w:val="32"/>
        </w:rPr>
      </w:pPr>
      <w:r>
        <w:rPr>
          <w:rFonts w:hint="default" w:ascii="Times New Roman" w:hAnsi="Times New Roman" w:eastAsia="仿宋_GB2312" w:cs="Times New Roman"/>
          <w:sz w:val="32"/>
          <w:szCs w:val="32"/>
          <w:u w:val="single"/>
          <w:lang w:eastAsia="zh-CN"/>
        </w:rPr>
        <w:t xml:space="preserve"> </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rPr>
        <w:t>（采购人名称）：</w:t>
      </w:r>
    </w:p>
    <w:p w14:paraId="125DAD43">
      <w:pPr>
        <w:snapToGrid w:val="0"/>
        <w:spacing w:line="4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bCs/>
          <w:sz w:val="32"/>
          <w:szCs w:val="32"/>
        </w:rPr>
        <w:t>按</w:t>
      </w:r>
      <w:r>
        <w:rPr>
          <w:rFonts w:hint="default" w:ascii="Times New Roman" w:hAnsi="Times New Roman" w:eastAsia="仿宋_GB2312" w:cs="Times New Roman"/>
          <w:bCs/>
          <w:sz w:val="32"/>
          <w:szCs w:val="32"/>
          <w:u w:val="single"/>
          <w:lang w:val="en-US" w:eastAsia="zh-CN"/>
        </w:rPr>
        <w:t xml:space="preserve">             </w:t>
      </w:r>
      <w:r>
        <w:rPr>
          <w:rFonts w:hint="default" w:ascii="Times New Roman" w:hAnsi="Times New Roman" w:eastAsia="仿宋_GB2312" w:cs="Times New Roman"/>
          <w:sz w:val="32"/>
          <w:szCs w:val="32"/>
        </w:rPr>
        <w:t>(项目编号项目名称)</w:t>
      </w:r>
      <w:r>
        <w:rPr>
          <w:rFonts w:hint="default" w:ascii="Times New Roman" w:hAnsi="Times New Roman" w:eastAsia="仿宋_GB2312" w:cs="Times New Roman"/>
          <w:bCs/>
          <w:sz w:val="32"/>
          <w:szCs w:val="32"/>
        </w:rPr>
        <w:t>采购文件</w:t>
      </w:r>
      <w:r>
        <w:rPr>
          <w:rFonts w:hint="default" w:ascii="Times New Roman" w:hAnsi="Times New Roman" w:eastAsia="仿宋_GB2312" w:cs="Times New Roman"/>
          <w:sz w:val="32"/>
          <w:szCs w:val="32"/>
        </w:rPr>
        <w:t>的规定，我公司郑重承诺，如果我公司经评审后被确定为成交供应商，我公司对于成交项目，除完全响应采购文件合同条款和合同专用条款规定的所有要求外，还将按照以下条款提供优质和完善的售后服务：</w:t>
      </w:r>
    </w:p>
    <w:p w14:paraId="1BCF36C5">
      <w:pPr>
        <w:snapToGrid w:val="0"/>
        <w:spacing w:line="4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1．拟提供售后服务的项目：</w:t>
      </w:r>
    </w:p>
    <w:p w14:paraId="5B40B1F7">
      <w:pPr>
        <w:snapToGrid w:val="0"/>
        <w:spacing w:line="4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．售后服务响应及到达现场的时间：</w:t>
      </w:r>
    </w:p>
    <w:p w14:paraId="11949977">
      <w:pPr>
        <w:snapToGrid w:val="0"/>
        <w:spacing w:line="4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．详细的培训计划：</w:t>
      </w:r>
    </w:p>
    <w:p w14:paraId="0E58B7D6">
      <w:pPr>
        <w:snapToGrid w:val="0"/>
        <w:spacing w:line="4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．技术人员（附技术人员等级证书）：</w:t>
      </w:r>
    </w:p>
    <w:p w14:paraId="0110A3C9">
      <w:pPr>
        <w:snapToGrid w:val="0"/>
        <w:spacing w:line="4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．其他：</w:t>
      </w:r>
    </w:p>
    <w:p w14:paraId="01B897D9">
      <w:pPr>
        <w:snapToGrid w:val="0"/>
        <w:spacing w:line="440" w:lineRule="exact"/>
        <w:rPr>
          <w:rFonts w:ascii="Times New Roman" w:hAnsi="Times New Roman" w:eastAsia="仿宋_GB2312" w:cs="Times New Roman"/>
          <w:sz w:val="32"/>
          <w:szCs w:val="32"/>
        </w:rPr>
      </w:pPr>
    </w:p>
    <w:p w14:paraId="496227F8">
      <w:pPr>
        <w:snapToGrid w:val="0"/>
        <w:spacing w:line="440" w:lineRule="exact"/>
        <w:ind w:firstLine="640" w:firstLineChars="200"/>
        <w:rPr>
          <w:rFonts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供应商名称（并加盖公章）：</w:t>
      </w:r>
    </w:p>
    <w:p w14:paraId="47D557DE">
      <w:pPr>
        <w:pStyle w:val="3"/>
        <w:snapToGrid w:val="0"/>
        <w:spacing w:line="440" w:lineRule="exact"/>
        <w:ind w:firstLine="640" w:firstLineChars="200"/>
        <w:rPr>
          <w:rFonts w:ascii="Times New Roman" w:eastAsia="仿宋_GB2312"/>
          <w:sz w:val="32"/>
          <w:szCs w:val="32"/>
        </w:rPr>
      </w:pPr>
      <w:r>
        <w:rPr>
          <w:rFonts w:hint="default" w:ascii="Times New Roman" w:eastAsia="仿宋_GB2312"/>
          <w:sz w:val="32"/>
          <w:szCs w:val="32"/>
        </w:rPr>
        <w:t>法定代表人或其授权委托人：</w:t>
      </w:r>
    </w:p>
    <w:p w14:paraId="5977C5FC">
      <w:pPr>
        <w:pStyle w:val="3"/>
        <w:snapToGrid w:val="0"/>
        <w:spacing w:line="440" w:lineRule="exact"/>
        <w:ind w:firstLine="640" w:firstLineChars="200"/>
        <w:rPr>
          <w:rFonts w:ascii="Times New Roman" w:eastAsia="仿宋_GB2312"/>
          <w:sz w:val="32"/>
          <w:szCs w:val="32"/>
        </w:rPr>
      </w:pPr>
      <w:r>
        <w:rPr>
          <w:rFonts w:hint="default" w:ascii="Times New Roman" w:eastAsia="仿宋_GB2312"/>
          <w:sz w:val="32"/>
          <w:szCs w:val="32"/>
        </w:rPr>
        <w:t>（法定代表人可签字或加盖印章，授权委托人必须签字）</w:t>
      </w:r>
    </w:p>
    <w:p w14:paraId="5A5CB23B">
      <w:pPr>
        <w:pStyle w:val="8"/>
        <w:spacing w:after="0" w:line="500" w:lineRule="exact"/>
        <w:ind w:leftChars="0"/>
        <w:rPr>
          <w:rFonts w:ascii="Times New Roman" w:eastAsia="仿宋_GB2312"/>
          <w:b/>
          <w:sz w:val="32"/>
          <w:szCs w:val="32"/>
        </w:rPr>
      </w:pPr>
    </w:p>
    <w:p w14:paraId="60DF7F30">
      <w:pPr>
        <w:rPr>
          <w:rFonts w:ascii="Times New Roman" w:hAnsi="Times New Roman" w:cs="Times New Roman"/>
        </w:rPr>
      </w:pPr>
    </w:p>
    <w:p w14:paraId="3A6712F1">
      <w:pPr>
        <w:pStyle w:val="6"/>
        <w:rPr>
          <w:rFonts w:hint="default" w:ascii="Times New Roman" w:hAnsi="Times New Roman" w:eastAsia="仿宋_GB2312" w:cs="Times New Roman"/>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B6F5946">
      <w:pPr>
        <w:pStyle w:val="8"/>
        <w:spacing w:line="700" w:lineRule="exact"/>
        <w:jc w:val="center"/>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pPr>
      <w:r>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t>6、诚信承诺函</w:t>
      </w:r>
    </w:p>
    <w:p w14:paraId="4615BD10">
      <w:pPr>
        <w:pStyle w:val="8"/>
        <w:spacing w:line="700" w:lineRule="exact"/>
        <w:jc w:val="center"/>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pPr>
    </w:p>
    <w:p w14:paraId="10D1A4BD">
      <w:pPr>
        <w:spacing w:line="580" w:lineRule="exact"/>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致采购人：</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公司</w:t>
      </w:r>
    </w:p>
    <w:p w14:paraId="01774874">
      <w:pPr>
        <w:spacing w:line="580" w:lineRule="exact"/>
        <w:ind w:firstLine="64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我公司在本次采购活动中，作出如下承诺：</w:t>
      </w:r>
    </w:p>
    <w:p w14:paraId="0E40BD61">
      <w:pPr>
        <w:numPr>
          <w:ilvl w:val="0"/>
          <w:numId w:val="7"/>
        </w:numPr>
        <w:spacing w:line="580" w:lineRule="exact"/>
        <w:ind w:firstLine="64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参加本次采购活动前三年内，在经营活动中没有重大违法记录。</w:t>
      </w:r>
    </w:p>
    <w:p w14:paraId="0D2AAEA4">
      <w:pPr>
        <w:numPr>
          <w:ilvl w:val="0"/>
          <w:numId w:val="7"/>
        </w:numPr>
        <w:spacing w:line="580" w:lineRule="exact"/>
        <w:ind w:firstLine="64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不存在挂靠、借用资质参加本次采购活动等违法违规行为。</w:t>
      </w:r>
    </w:p>
    <w:p w14:paraId="5B95D33E">
      <w:pPr>
        <w:numPr>
          <w:ilvl w:val="0"/>
          <w:numId w:val="7"/>
        </w:numPr>
        <w:spacing w:line="580" w:lineRule="exact"/>
        <w:ind w:firstLine="64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提供的相关文件均真实、有效。</w:t>
      </w:r>
    </w:p>
    <w:p w14:paraId="51793AF7">
      <w:pPr>
        <w:numPr>
          <w:ilvl w:val="-1"/>
          <w:numId w:val="0"/>
        </w:numPr>
        <w:spacing w:line="580" w:lineRule="exact"/>
        <w:ind w:firstLine="64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若查实我公司提交的资料及上述承诺不属实，则采购人有权取消我公司参加本次采购活动的资格及成交资格，且我公司将无条件承担由此给本次采购活动带来的一切后果（包括经济损失）。</w:t>
      </w:r>
    </w:p>
    <w:p w14:paraId="5BDE0311">
      <w:pPr>
        <w:numPr>
          <w:ilvl w:val="-1"/>
          <w:numId w:val="0"/>
        </w:numPr>
        <w:spacing w:line="580" w:lineRule="exact"/>
        <w:ind w:firstLine="64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特此声明！</w:t>
      </w:r>
    </w:p>
    <w:p w14:paraId="40966894">
      <w:pPr>
        <w:numPr>
          <w:ilvl w:val="-1"/>
          <w:numId w:val="0"/>
        </w:numPr>
        <w:spacing w:line="580" w:lineRule="exact"/>
        <w:ind w:firstLine="640"/>
        <w:jc w:val="left"/>
        <w:rPr>
          <w:rFonts w:hint="default" w:ascii="Times New Roman" w:hAnsi="Times New Roman" w:eastAsia="仿宋_GB2312" w:cs="Times New Roman"/>
          <w:sz w:val="32"/>
          <w:szCs w:val="32"/>
          <w:lang w:val="en-US" w:eastAsia="zh-CN"/>
        </w:rPr>
      </w:pPr>
    </w:p>
    <w:p w14:paraId="700B938F">
      <w:pPr>
        <w:numPr>
          <w:ilvl w:val="-1"/>
          <w:numId w:val="0"/>
        </w:numPr>
        <w:spacing w:line="580" w:lineRule="exact"/>
        <w:ind w:firstLine="640"/>
        <w:jc w:val="left"/>
        <w:rPr>
          <w:rFonts w:hint="default" w:ascii="Times New Roman" w:hAnsi="Times New Roman" w:eastAsia="仿宋_GB2312" w:cs="Times New Roman"/>
          <w:sz w:val="32"/>
          <w:szCs w:val="32"/>
          <w:u w:val="single"/>
          <w:lang w:val="en-US" w:eastAsia="zh-CN"/>
        </w:rPr>
      </w:pPr>
      <w:r>
        <w:rPr>
          <w:rFonts w:hint="default" w:ascii="Times New Roman" w:hAnsi="Times New Roman" w:eastAsia="仿宋_GB2312" w:cs="Times New Roman"/>
          <w:sz w:val="32"/>
          <w:szCs w:val="32"/>
          <w:lang w:val="en-US" w:eastAsia="zh-CN"/>
        </w:rPr>
        <w:t xml:space="preserve">                  供应商（公章）：</w:t>
      </w:r>
      <w:r>
        <w:rPr>
          <w:rFonts w:hint="default" w:ascii="Times New Roman" w:hAnsi="Times New Roman" w:eastAsia="仿宋_GB2312" w:cs="Times New Roman"/>
          <w:sz w:val="32"/>
          <w:szCs w:val="32"/>
          <w:u w:val="single"/>
          <w:lang w:val="en-US" w:eastAsia="zh-CN"/>
        </w:rPr>
        <w:t xml:space="preserve">              </w:t>
      </w:r>
    </w:p>
    <w:p w14:paraId="1F3FB796">
      <w:pPr>
        <w:numPr>
          <w:ilvl w:val="-1"/>
          <w:numId w:val="0"/>
        </w:numPr>
        <w:spacing w:line="580" w:lineRule="exact"/>
        <w:ind w:firstLine="2560" w:firstLineChars="800"/>
        <w:jc w:val="left"/>
        <w:rPr>
          <w:rFonts w:hint="default" w:ascii="Times New Roman" w:hAnsi="Times New Roman" w:eastAsia="仿宋_GB2312" w:cs="Times New Roman"/>
          <w:sz w:val="32"/>
          <w:szCs w:val="32"/>
          <w:u w:val="single"/>
          <w:lang w:val="en-US" w:eastAsia="zh-CN"/>
        </w:rPr>
      </w:pPr>
      <w:r>
        <w:rPr>
          <w:rFonts w:hint="default" w:ascii="Times New Roman" w:hAnsi="Times New Roman" w:eastAsia="仿宋_GB2312" w:cs="Times New Roman"/>
          <w:sz w:val="32"/>
          <w:szCs w:val="32"/>
          <w:u w:val="single"/>
          <w:lang w:val="en-US" w:eastAsia="zh-CN"/>
        </w:rPr>
        <w:t xml:space="preserve">法定代表人或委托代理人（签字）：    </w:t>
      </w:r>
    </w:p>
    <w:p w14:paraId="23BFBBA8">
      <w:pPr>
        <w:keepNext w:val="0"/>
        <w:keepLines w:val="0"/>
        <w:widowControl/>
        <w:suppressLineNumbers w:val="0"/>
        <w:spacing w:line="580" w:lineRule="exact"/>
        <w:ind w:firstLine="5120" w:firstLineChars="1600"/>
        <w:jc w:val="left"/>
        <w:rPr>
          <w:rFonts w:ascii="Times New Roman" w:hAnsi="Times New Roman" w:cs="Times New Roman"/>
        </w:rPr>
      </w:pPr>
      <w:r>
        <w:rPr>
          <w:rFonts w:ascii="Times New Roman" w:hAnsi="Times New Roman" w:eastAsia="仿宋_GB2312" w:cs="Times New Roman"/>
          <w:color w:val="000000"/>
          <w:kern w:val="0"/>
          <w:sz w:val="32"/>
          <w:szCs w:val="32"/>
          <w:lang w:val="en-US" w:eastAsia="zh-CN" w:bidi="ar"/>
        </w:rPr>
        <w:t>年</w:t>
      </w:r>
      <w:r>
        <w:rPr>
          <w:rFonts w:hint="default" w:ascii="Times New Roman" w:hAnsi="Times New Roman" w:eastAsia="仿宋_GB2312" w:cs="Times New Roman"/>
          <w:color w:val="000000"/>
          <w:kern w:val="0"/>
          <w:sz w:val="32"/>
          <w:szCs w:val="32"/>
          <w:lang w:val="en-US" w:eastAsia="zh-CN" w:bidi="ar"/>
        </w:rPr>
        <w:t xml:space="preserve">   </w:t>
      </w:r>
      <w:r>
        <w:rPr>
          <w:rFonts w:hint="default" w:ascii="Times New Roman" w:hAnsi="Times New Roman" w:eastAsia="宋体" w:cs="Times New Roman"/>
          <w:color w:val="000000"/>
          <w:kern w:val="0"/>
          <w:sz w:val="32"/>
          <w:szCs w:val="32"/>
          <w:lang w:val="en-US" w:eastAsia="zh-CN" w:bidi="ar"/>
        </w:rPr>
        <w:t xml:space="preserve"> </w:t>
      </w:r>
      <w:r>
        <w:rPr>
          <w:rFonts w:hint="default" w:ascii="Times New Roman" w:hAnsi="Times New Roman" w:eastAsia="仿宋_GB2312" w:cs="Times New Roman"/>
          <w:color w:val="000000"/>
          <w:kern w:val="0"/>
          <w:sz w:val="32"/>
          <w:szCs w:val="32"/>
          <w:lang w:val="en-US" w:eastAsia="zh-CN" w:bidi="ar"/>
        </w:rPr>
        <w:t xml:space="preserve">月   </w:t>
      </w:r>
      <w:r>
        <w:rPr>
          <w:rFonts w:hint="default" w:ascii="Times New Roman" w:hAnsi="Times New Roman" w:eastAsia="宋体" w:cs="Times New Roman"/>
          <w:color w:val="000000"/>
          <w:kern w:val="0"/>
          <w:sz w:val="32"/>
          <w:szCs w:val="32"/>
          <w:lang w:val="en-US" w:eastAsia="zh-CN" w:bidi="ar"/>
        </w:rPr>
        <w:t xml:space="preserve"> </w:t>
      </w:r>
      <w:r>
        <w:rPr>
          <w:rFonts w:hint="default" w:ascii="Times New Roman" w:hAnsi="Times New Roman" w:eastAsia="仿宋_GB2312" w:cs="Times New Roman"/>
          <w:color w:val="000000"/>
          <w:kern w:val="0"/>
          <w:sz w:val="32"/>
          <w:szCs w:val="32"/>
          <w:lang w:val="en-US" w:eastAsia="zh-CN" w:bidi="ar"/>
        </w:rPr>
        <w:t>日</w:t>
      </w:r>
    </w:p>
    <w:p w14:paraId="179E15C6">
      <w:pPr>
        <w:numPr>
          <w:ilvl w:val="-1"/>
          <w:numId w:val="0"/>
        </w:numPr>
        <w:ind w:firstLine="4166" w:firstLineChars="1302"/>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p>
    <w:p w14:paraId="13E4A714">
      <w:pPr>
        <w:pStyle w:val="8"/>
        <w:spacing w:after="0" w:line="700" w:lineRule="exact"/>
        <w:ind w:left="0" w:leftChars="0"/>
        <w:jc w:val="both"/>
        <w:rPr>
          <w:rFonts w:ascii="Times New Roman" w:hAnsi="Times New Roman" w:eastAsia="黑体"/>
          <w:sz w:val="44"/>
          <w:szCs w:val="44"/>
        </w:rPr>
      </w:pPr>
    </w:p>
    <w:p w14:paraId="00DFC115">
      <w:pPr>
        <w:rPr>
          <w:rFonts w:ascii="Times New Roman" w:hAnsi="Times New Roman" w:cs="Times New Roman"/>
        </w:rPr>
      </w:pPr>
    </w:p>
    <w:p w14:paraId="5980BFC7">
      <w:pPr>
        <w:pStyle w:val="29"/>
        <w:rPr>
          <w:rFonts w:ascii="Times New Roman" w:hAnsi="Times New Roman" w:cs="Times New Roman"/>
        </w:rPr>
      </w:pPr>
    </w:p>
    <w:p w14:paraId="797F5408">
      <w:pPr>
        <w:pStyle w:val="29"/>
        <w:rPr>
          <w:rFonts w:ascii="Times New Roman" w:hAnsi="Times New Roman" w:cs="Times New Roman"/>
        </w:rPr>
      </w:pPr>
    </w:p>
    <w:p w14:paraId="6EE629B2">
      <w:pPr>
        <w:keepNext/>
        <w:keepLines/>
        <w:spacing w:before="340" w:after="330" w:line="460" w:lineRule="exact"/>
        <w:jc w:val="center"/>
        <w:outlineLvl w:val="0"/>
        <w:rPr>
          <w:rFonts w:ascii="Calibri" w:hAnsi="Calibri" w:cs="Arial"/>
          <w:b/>
          <w:color w:val="auto"/>
          <w:kern w:val="44"/>
          <w:sz w:val="36"/>
          <w:szCs w:val="36"/>
          <w:highlight w:val="none"/>
        </w:rPr>
      </w:pPr>
      <w:bookmarkStart w:id="1" w:name="_Toc58944463"/>
      <w:r>
        <w:rPr>
          <w:rFonts w:hint="eastAsia" w:ascii="Calibri" w:hAnsi="Calibri" w:cs="Arial"/>
          <w:b/>
          <w:color w:val="auto"/>
          <w:kern w:val="44"/>
          <w:sz w:val="36"/>
          <w:szCs w:val="36"/>
          <w:highlight w:val="none"/>
        </w:rPr>
        <w:t>第五章</w:t>
      </w:r>
      <w:r>
        <w:rPr>
          <w:rFonts w:ascii="Calibri" w:hAnsi="Calibri" w:cs="Arial"/>
          <w:b/>
          <w:color w:val="auto"/>
          <w:kern w:val="44"/>
          <w:sz w:val="36"/>
          <w:szCs w:val="36"/>
          <w:highlight w:val="none"/>
        </w:rPr>
        <w:t xml:space="preserve"> </w:t>
      </w:r>
      <w:r>
        <w:rPr>
          <w:rFonts w:hint="eastAsia" w:ascii="Calibri" w:hAnsi="Calibri" w:cs="Arial"/>
          <w:b/>
          <w:color w:val="auto"/>
          <w:kern w:val="44"/>
          <w:sz w:val="36"/>
          <w:szCs w:val="36"/>
          <w:highlight w:val="none"/>
          <w:lang w:eastAsia="zh-CN"/>
        </w:rPr>
        <w:t>项目</w:t>
      </w:r>
      <w:r>
        <w:rPr>
          <w:rFonts w:hint="eastAsia" w:ascii="Calibri" w:hAnsi="Calibri" w:cs="Arial"/>
          <w:b/>
          <w:color w:val="auto"/>
          <w:kern w:val="44"/>
          <w:sz w:val="36"/>
          <w:szCs w:val="36"/>
          <w:highlight w:val="none"/>
        </w:rPr>
        <w:t>量清单（</w:t>
      </w:r>
      <w:r>
        <w:rPr>
          <w:rFonts w:hint="eastAsia" w:ascii="Calibri" w:hAnsi="Calibri" w:cs="Arial"/>
          <w:b/>
          <w:color w:val="auto"/>
          <w:kern w:val="44"/>
          <w:sz w:val="36"/>
          <w:szCs w:val="36"/>
          <w:highlight w:val="none"/>
          <w:lang w:val="en-US" w:eastAsia="zh-CN"/>
        </w:rPr>
        <w:t>无</w:t>
      </w:r>
      <w:r>
        <w:rPr>
          <w:rFonts w:hint="eastAsia" w:ascii="Calibri" w:hAnsi="Calibri" w:cs="Arial"/>
          <w:b/>
          <w:color w:val="auto"/>
          <w:kern w:val="44"/>
          <w:sz w:val="36"/>
          <w:szCs w:val="36"/>
          <w:highlight w:val="none"/>
        </w:rPr>
        <w:t>）</w:t>
      </w:r>
      <w:bookmarkEnd w:id="1"/>
    </w:p>
    <w:p w14:paraId="360EAD36">
      <w:pPr>
        <w:spacing w:line="440" w:lineRule="exact"/>
        <w:rPr>
          <w:rFonts w:ascii="宋体" w:hAnsi="宋体"/>
          <w:color w:val="auto"/>
          <w:sz w:val="24"/>
          <w:highlight w:val="none"/>
        </w:rPr>
      </w:pPr>
      <w:r>
        <w:rPr>
          <w:rFonts w:ascii="宋体" w:hAnsi="宋体"/>
          <w:color w:val="auto"/>
          <w:sz w:val="20"/>
          <w:highlight w:val="none"/>
        </w:rPr>
        <w:t xml:space="preserve">  </w:t>
      </w:r>
    </w:p>
    <w:p w14:paraId="17AF280F">
      <w:pPr>
        <w:numPr>
          <w:ilvl w:val="-1"/>
          <w:numId w:val="0"/>
        </w:numPr>
        <w:spacing w:line="580" w:lineRule="exact"/>
        <w:ind w:firstLine="640"/>
        <w:jc w:val="left"/>
        <w:rPr>
          <w:rFonts w:hint="eastAsia" w:ascii="Times New Roman" w:hAnsi="Times New Roman" w:eastAsia="仿宋_GB2312" w:cs="Times New Roman"/>
          <w:sz w:val="32"/>
          <w:szCs w:val="32"/>
          <w:lang w:val="en-US" w:eastAsia="zh-CN"/>
        </w:rPr>
      </w:pPr>
    </w:p>
    <w:p w14:paraId="411CA3F8">
      <w:pPr>
        <w:numPr>
          <w:ilvl w:val="-1"/>
          <w:numId w:val="0"/>
        </w:numPr>
        <w:spacing w:line="580" w:lineRule="exact"/>
        <w:ind w:firstLine="640"/>
        <w:jc w:val="left"/>
        <w:rPr>
          <w:rFonts w:hint="eastAsia" w:ascii="Times New Roman" w:hAnsi="Times New Roman" w:eastAsia="仿宋_GB2312" w:cs="Times New Roman"/>
          <w:sz w:val="32"/>
          <w:szCs w:val="32"/>
          <w:lang w:val="en-US" w:eastAsia="zh-CN"/>
        </w:rPr>
      </w:pPr>
    </w:p>
    <w:p w14:paraId="280A3D15">
      <w:pPr>
        <w:numPr>
          <w:ilvl w:val="-1"/>
          <w:numId w:val="0"/>
        </w:numPr>
        <w:spacing w:line="580" w:lineRule="exact"/>
        <w:ind w:firstLine="640"/>
        <w:jc w:val="left"/>
        <w:rPr>
          <w:rFonts w:hint="eastAsia" w:ascii="Times New Roman" w:hAnsi="Times New Roman" w:eastAsia="仿宋_GB2312" w:cs="Times New Roman"/>
          <w:sz w:val="32"/>
          <w:szCs w:val="32"/>
          <w:lang w:val="en-US" w:eastAsia="zh-CN"/>
        </w:rPr>
      </w:pPr>
    </w:p>
    <w:p w14:paraId="20BA2170">
      <w:pPr>
        <w:numPr>
          <w:ilvl w:val="-1"/>
          <w:numId w:val="0"/>
        </w:numPr>
        <w:spacing w:line="580" w:lineRule="exact"/>
        <w:ind w:firstLine="640"/>
        <w:jc w:val="left"/>
        <w:rPr>
          <w:rFonts w:hint="eastAsia" w:ascii="Times New Roman" w:hAnsi="Times New Roman" w:eastAsia="仿宋_GB2312" w:cs="Times New Roman"/>
          <w:sz w:val="32"/>
          <w:szCs w:val="32"/>
          <w:lang w:val="en-US" w:eastAsia="zh-CN"/>
        </w:rPr>
      </w:pPr>
    </w:p>
    <w:p w14:paraId="4996CB48">
      <w:pPr>
        <w:numPr>
          <w:ilvl w:val="-1"/>
          <w:numId w:val="0"/>
        </w:numPr>
        <w:spacing w:line="580" w:lineRule="exact"/>
        <w:ind w:firstLine="640"/>
        <w:jc w:val="left"/>
        <w:rPr>
          <w:rFonts w:hint="eastAsia" w:ascii="Times New Roman" w:hAnsi="Times New Roman" w:eastAsia="仿宋_GB2312" w:cs="Times New Roman"/>
          <w:sz w:val="32"/>
          <w:szCs w:val="32"/>
          <w:lang w:val="en-US" w:eastAsia="zh-CN"/>
        </w:rPr>
      </w:pPr>
    </w:p>
    <w:p w14:paraId="40A58013">
      <w:pPr>
        <w:numPr>
          <w:ilvl w:val="-1"/>
          <w:numId w:val="0"/>
        </w:numPr>
        <w:spacing w:line="580" w:lineRule="exact"/>
        <w:ind w:firstLine="640"/>
        <w:jc w:val="left"/>
        <w:rPr>
          <w:rFonts w:hint="eastAsia" w:ascii="Times New Roman" w:hAnsi="Times New Roman" w:eastAsia="仿宋_GB2312" w:cs="Times New Roman"/>
          <w:sz w:val="32"/>
          <w:szCs w:val="32"/>
          <w:lang w:val="en-US" w:eastAsia="zh-CN"/>
        </w:rPr>
      </w:pPr>
    </w:p>
    <w:p w14:paraId="1EFF2D1F">
      <w:pPr>
        <w:snapToGrid w:val="0"/>
        <w:spacing w:line="360" w:lineRule="auto"/>
        <w:jc w:val="center"/>
        <w:rPr>
          <w:rFonts w:hint="eastAsia" w:ascii="宋体" w:hAnsi="宋体" w:cs="Times New Roman"/>
          <w:color w:val="auto"/>
          <w:sz w:val="24"/>
          <w:szCs w:val="24"/>
          <w:highlight w:val="none"/>
        </w:rPr>
      </w:pPr>
    </w:p>
    <w:p w14:paraId="0F61C303">
      <w:pPr>
        <w:snapToGrid w:val="0"/>
        <w:spacing w:line="360" w:lineRule="auto"/>
        <w:jc w:val="center"/>
        <w:rPr>
          <w:rFonts w:hint="eastAsia" w:ascii="宋体" w:hAnsi="宋体" w:cs="Times New Roman"/>
          <w:color w:val="auto"/>
          <w:sz w:val="24"/>
          <w:szCs w:val="24"/>
          <w:highlight w:val="none"/>
        </w:rPr>
      </w:pPr>
    </w:p>
    <w:p w14:paraId="21861209">
      <w:pPr>
        <w:snapToGrid w:val="0"/>
        <w:spacing w:line="360" w:lineRule="auto"/>
        <w:jc w:val="center"/>
        <w:rPr>
          <w:rFonts w:hint="eastAsia" w:ascii="宋体" w:hAnsi="宋体" w:cs="Times New Roman"/>
          <w:color w:val="auto"/>
          <w:sz w:val="24"/>
          <w:szCs w:val="24"/>
          <w:highlight w:val="none"/>
        </w:rPr>
      </w:pPr>
    </w:p>
    <w:p w14:paraId="062FC2DD">
      <w:pPr>
        <w:snapToGrid w:val="0"/>
        <w:spacing w:line="360" w:lineRule="auto"/>
        <w:jc w:val="center"/>
        <w:rPr>
          <w:rFonts w:hint="eastAsia" w:ascii="宋体" w:hAnsi="宋体" w:cs="Times New Roman"/>
          <w:color w:val="auto"/>
          <w:sz w:val="24"/>
          <w:szCs w:val="24"/>
          <w:highlight w:val="none"/>
        </w:rPr>
      </w:pPr>
    </w:p>
    <w:p w14:paraId="5EE7AD95">
      <w:pPr>
        <w:snapToGrid w:val="0"/>
        <w:spacing w:line="360" w:lineRule="auto"/>
        <w:jc w:val="center"/>
        <w:rPr>
          <w:rFonts w:hint="eastAsia" w:ascii="宋体" w:hAnsi="宋体" w:cs="Times New Roman"/>
          <w:color w:val="auto"/>
          <w:sz w:val="24"/>
          <w:szCs w:val="24"/>
          <w:highlight w:val="none"/>
        </w:rPr>
      </w:pPr>
    </w:p>
    <w:p w14:paraId="69DF5F25">
      <w:pPr>
        <w:snapToGrid w:val="0"/>
        <w:spacing w:line="360" w:lineRule="auto"/>
        <w:jc w:val="center"/>
        <w:rPr>
          <w:rFonts w:hint="eastAsia" w:ascii="宋体" w:hAnsi="宋体" w:cs="Times New Roman"/>
          <w:color w:val="auto"/>
          <w:sz w:val="24"/>
          <w:szCs w:val="24"/>
          <w:highlight w:val="none"/>
        </w:rPr>
      </w:pPr>
    </w:p>
    <w:p w14:paraId="33B848C8">
      <w:pPr>
        <w:snapToGrid w:val="0"/>
        <w:spacing w:line="360" w:lineRule="auto"/>
        <w:jc w:val="center"/>
        <w:rPr>
          <w:rFonts w:hint="eastAsia" w:ascii="宋体" w:hAnsi="宋体" w:cs="Times New Roman"/>
          <w:color w:val="auto"/>
          <w:sz w:val="24"/>
          <w:szCs w:val="24"/>
          <w:highlight w:val="none"/>
        </w:rPr>
      </w:pPr>
    </w:p>
    <w:p w14:paraId="2F6FD1AE">
      <w:pPr>
        <w:snapToGrid w:val="0"/>
        <w:spacing w:line="360" w:lineRule="auto"/>
        <w:jc w:val="center"/>
        <w:rPr>
          <w:rFonts w:hint="eastAsia" w:ascii="宋体" w:hAnsi="宋体" w:cs="Times New Roman"/>
          <w:color w:val="auto"/>
          <w:sz w:val="24"/>
          <w:szCs w:val="24"/>
          <w:highlight w:val="none"/>
        </w:rPr>
      </w:pPr>
    </w:p>
    <w:p w14:paraId="77582758">
      <w:pPr>
        <w:snapToGrid w:val="0"/>
        <w:spacing w:line="360" w:lineRule="auto"/>
        <w:jc w:val="center"/>
        <w:rPr>
          <w:rFonts w:hint="eastAsia" w:ascii="宋体" w:hAnsi="宋体" w:cs="Times New Roman"/>
          <w:color w:val="auto"/>
          <w:sz w:val="24"/>
          <w:szCs w:val="24"/>
          <w:highlight w:val="none"/>
        </w:rPr>
      </w:pPr>
    </w:p>
    <w:p w14:paraId="625685AD">
      <w:pPr>
        <w:snapToGrid w:val="0"/>
        <w:spacing w:line="360" w:lineRule="auto"/>
        <w:jc w:val="center"/>
        <w:rPr>
          <w:rFonts w:hint="eastAsia" w:ascii="宋体" w:hAnsi="宋体" w:cs="Times New Roman"/>
          <w:color w:val="auto"/>
          <w:sz w:val="24"/>
          <w:szCs w:val="24"/>
          <w:highlight w:val="none"/>
        </w:rPr>
      </w:pPr>
    </w:p>
    <w:p w14:paraId="3CEE5CBE">
      <w:pPr>
        <w:snapToGrid w:val="0"/>
        <w:spacing w:line="360" w:lineRule="auto"/>
        <w:jc w:val="center"/>
        <w:rPr>
          <w:rFonts w:hint="eastAsia" w:ascii="宋体" w:hAnsi="宋体" w:cs="Times New Roman"/>
          <w:color w:val="auto"/>
          <w:sz w:val="24"/>
          <w:szCs w:val="24"/>
          <w:highlight w:val="none"/>
        </w:rPr>
      </w:pPr>
    </w:p>
    <w:p w14:paraId="1CC2C585">
      <w:pPr>
        <w:snapToGrid w:val="0"/>
        <w:spacing w:line="360" w:lineRule="auto"/>
        <w:jc w:val="center"/>
        <w:rPr>
          <w:rFonts w:hint="eastAsia" w:ascii="宋体" w:hAnsi="宋体" w:cs="Times New Roman"/>
          <w:color w:val="auto"/>
          <w:sz w:val="24"/>
          <w:szCs w:val="24"/>
          <w:highlight w:val="none"/>
        </w:rPr>
      </w:pPr>
    </w:p>
    <w:p w14:paraId="6FDE41DD">
      <w:pPr>
        <w:snapToGrid w:val="0"/>
        <w:spacing w:line="360" w:lineRule="auto"/>
        <w:jc w:val="center"/>
        <w:rPr>
          <w:rFonts w:hint="eastAsia" w:ascii="宋体" w:hAnsi="宋体" w:cs="Times New Roman"/>
          <w:color w:val="auto"/>
          <w:sz w:val="24"/>
          <w:szCs w:val="24"/>
          <w:highlight w:val="none"/>
        </w:rPr>
      </w:pPr>
    </w:p>
    <w:p w14:paraId="48225EF1">
      <w:pPr>
        <w:snapToGrid w:val="0"/>
        <w:spacing w:line="360" w:lineRule="auto"/>
        <w:jc w:val="center"/>
        <w:rPr>
          <w:rFonts w:hint="eastAsia" w:ascii="宋体" w:hAnsi="宋体" w:cs="Times New Roman"/>
          <w:color w:val="auto"/>
          <w:sz w:val="24"/>
          <w:szCs w:val="24"/>
          <w:highlight w:val="none"/>
        </w:rPr>
      </w:pPr>
    </w:p>
    <w:p w14:paraId="469BA38F">
      <w:pPr>
        <w:snapToGrid w:val="0"/>
        <w:spacing w:line="360" w:lineRule="auto"/>
        <w:jc w:val="center"/>
        <w:rPr>
          <w:rFonts w:hint="eastAsia" w:ascii="宋体" w:hAnsi="宋体" w:cs="Times New Roman"/>
          <w:color w:val="auto"/>
          <w:sz w:val="24"/>
          <w:szCs w:val="24"/>
          <w:highlight w:val="none"/>
        </w:rPr>
      </w:pPr>
    </w:p>
    <w:p w14:paraId="4947F018">
      <w:pPr>
        <w:snapToGrid w:val="0"/>
        <w:spacing w:line="360" w:lineRule="auto"/>
        <w:jc w:val="center"/>
        <w:rPr>
          <w:rFonts w:hint="eastAsia" w:ascii="宋体" w:hAnsi="宋体" w:cs="Times New Roman"/>
          <w:color w:val="auto"/>
          <w:sz w:val="24"/>
          <w:szCs w:val="24"/>
          <w:highlight w:val="none"/>
        </w:rPr>
      </w:pPr>
    </w:p>
    <w:p w14:paraId="45013A39">
      <w:pPr>
        <w:pStyle w:val="2"/>
        <w:spacing w:line="460" w:lineRule="exact"/>
        <w:jc w:val="center"/>
        <w:rPr>
          <w:color w:val="auto"/>
          <w:sz w:val="36"/>
          <w:szCs w:val="36"/>
          <w:highlight w:val="none"/>
        </w:rPr>
      </w:pPr>
      <w:bookmarkStart w:id="2" w:name="_Toc41913839"/>
      <w:bookmarkStart w:id="3" w:name="_Toc100995253"/>
      <w:r>
        <w:rPr>
          <w:rFonts w:hint="eastAsia"/>
          <w:color w:val="auto"/>
          <w:sz w:val="36"/>
          <w:szCs w:val="36"/>
          <w:highlight w:val="none"/>
        </w:rPr>
        <w:t>第</w:t>
      </w:r>
      <w:r>
        <w:rPr>
          <w:rFonts w:hint="eastAsia"/>
          <w:color w:val="auto"/>
          <w:sz w:val="36"/>
          <w:szCs w:val="36"/>
          <w:highlight w:val="none"/>
          <w:lang w:eastAsia="zh-CN"/>
        </w:rPr>
        <w:t>六</w:t>
      </w:r>
      <w:r>
        <w:rPr>
          <w:rFonts w:hint="eastAsia"/>
          <w:color w:val="auto"/>
          <w:sz w:val="36"/>
          <w:szCs w:val="36"/>
          <w:highlight w:val="none"/>
        </w:rPr>
        <w:t>章</w:t>
      </w:r>
      <w:r>
        <w:rPr>
          <w:color w:val="auto"/>
          <w:sz w:val="36"/>
          <w:szCs w:val="36"/>
          <w:highlight w:val="none"/>
        </w:rPr>
        <w:t xml:space="preserve"> </w:t>
      </w:r>
      <w:r>
        <w:rPr>
          <w:rFonts w:hint="eastAsia"/>
          <w:color w:val="auto"/>
          <w:sz w:val="36"/>
          <w:szCs w:val="36"/>
          <w:highlight w:val="none"/>
        </w:rPr>
        <w:t>技术标准和要求</w:t>
      </w:r>
      <w:bookmarkEnd w:id="2"/>
      <w:bookmarkEnd w:id="3"/>
    </w:p>
    <w:p w14:paraId="64B7ADEB">
      <w:pPr>
        <w:pStyle w:val="9"/>
        <w:spacing w:line="440" w:lineRule="exact"/>
        <w:rPr>
          <w:rFonts w:hAnsi="宋体"/>
          <w:color w:val="auto"/>
          <w:sz w:val="20"/>
          <w:highlight w:val="none"/>
        </w:rPr>
      </w:pPr>
    </w:p>
    <w:p w14:paraId="25BFED6A">
      <w:pPr>
        <w:numPr>
          <w:ilvl w:val="-1"/>
          <w:numId w:val="0"/>
        </w:numPr>
        <w:spacing w:line="580" w:lineRule="exact"/>
        <w:ind w:firstLine="64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1、依据谈判文件的要求，本项目的安装作业、材料、设备必须达到国家及省、部、委或行业的现行项目建设标准和规范的要求。</w:t>
      </w:r>
    </w:p>
    <w:p w14:paraId="6AC9856E">
      <w:pPr>
        <w:numPr>
          <w:ilvl w:val="-1"/>
          <w:numId w:val="0"/>
        </w:numPr>
        <w:spacing w:line="580" w:lineRule="exact"/>
        <w:ind w:firstLine="64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2、其他要求按合同约定执行。</w:t>
      </w:r>
    </w:p>
    <w:p w14:paraId="67576766">
      <w:pPr>
        <w:spacing w:line="700" w:lineRule="exact"/>
        <w:jc w:val="both"/>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3、参考图纸（由投标人需自行踏勘综合测量，自行深化设计，设计时需充分考虑项目地天气情况及冰雪天气的雪荷载）。</w:t>
      </w:r>
    </w:p>
    <w:p w14:paraId="0A8EBE70">
      <w:pPr>
        <w:pStyle w:val="13"/>
        <w:rPr>
          <w:rFonts w:hint="default" w:ascii="Times New Roman" w:hAnsi="Times New Roman" w:cs="Times New Roman" w:eastAsiaTheme="minorEastAsia"/>
          <w:kern w:val="2"/>
          <w:sz w:val="21"/>
          <w:szCs w:val="22"/>
          <w:lang w:eastAsia="zh-CN"/>
        </w:rPr>
      </w:pPr>
    </w:p>
    <w:p w14:paraId="55577A78">
      <w:pPr>
        <w:rPr>
          <w:rFonts w:hint="default" w:ascii="Times New Roman" w:hAnsi="Times New Roman" w:eastAsia="方正小标宋简体" w:cs="Times New Roman"/>
          <w:kern w:val="0"/>
          <w:sz w:val="28"/>
          <w:szCs w:val="28"/>
          <w:lang w:eastAsia="zh-CN"/>
        </w:rPr>
      </w:pPr>
    </w:p>
    <w:p w14:paraId="026BC4D4">
      <w:pPr>
        <w:rPr>
          <w:rFonts w:hint="eastAsia" w:ascii="Times New Roman" w:hAnsi="Times New Roman" w:eastAsia="方正小标宋简体" w:cs="Times New Roman"/>
          <w:kern w:val="0"/>
          <w:sz w:val="28"/>
          <w:szCs w:val="28"/>
          <w:lang w:eastAsia="zh-CN"/>
        </w:rPr>
      </w:pPr>
    </w:p>
    <w:p w14:paraId="6AC40485">
      <w:pPr>
        <w:rPr>
          <w:rFonts w:hint="eastAsia" w:ascii="Times New Roman" w:hAnsi="Times New Roman" w:eastAsia="方正小标宋简体" w:cs="Times New Roman"/>
          <w:kern w:val="0"/>
          <w:sz w:val="28"/>
          <w:szCs w:val="28"/>
          <w:lang w:eastAsia="zh-CN"/>
        </w:rPr>
      </w:pPr>
    </w:p>
    <w:p w14:paraId="1C40D68B">
      <w:pPr>
        <w:rPr>
          <w:rFonts w:hint="eastAsia" w:ascii="Times New Roman" w:hAnsi="Times New Roman" w:eastAsia="方正小标宋简体" w:cs="Times New Roman"/>
          <w:kern w:val="0"/>
          <w:sz w:val="28"/>
          <w:szCs w:val="28"/>
          <w:lang w:eastAsia="zh-CN"/>
        </w:rPr>
      </w:pPr>
    </w:p>
    <w:p w14:paraId="3BAAB906">
      <w:pPr>
        <w:rPr>
          <w:rFonts w:hint="eastAsia" w:ascii="Times New Roman" w:hAnsi="Times New Roman" w:eastAsia="方正小标宋简体" w:cs="Times New Roman"/>
          <w:kern w:val="0"/>
          <w:sz w:val="28"/>
          <w:szCs w:val="28"/>
          <w:lang w:eastAsia="zh-CN"/>
        </w:rPr>
      </w:pPr>
    </w:p>
    <w:p w14:paraId="7F14E245">
      <w:pPr>
        <w:rPr>
          <w:rFonts w:hint="eastAsia" w:ascii="Times New Roman" w:hAnsi="Times New Roman" w:eastAsia="方正小标宋简体" w:cs="Times New Roman"/>
          <w:kern w:val="0"/>
          <w:sz w:val="28"/>
          <w:szCs w:val="28"/>
          <w:lang w:eastAsia="zh-CN"/>
        </w:rPr>
      </w:pPr>
    </w:p>
    <w:p w14:paraId="36BA09E4">
      <w:pPr>
        <w:rPr>
          <w:rFonts w:hint="eastAsia" w:ascii="Times New Roman" w:hAnsi="Times New Roman" w:eastAsia="方正小标宋简体" w:cs="Times New Roman"/>
          <w:kern w:val="0"/>
          <w:sz w:val="28"/>
          <w:szCs w:val="28"/>
          <w:lang w:eastAsia="zh-CN"/>
        </w:rPr>
      </w:pPr>
    </w:p>
    <w:p w14:paraId="7188861A">
      <w:pPr>
        <w:rPr>
          <w:rFonts w:hint="eastAsia" w:ascii="Times New Roman" w:hAnsi="Times New Roman" w:eastAsia="方正小标宋简体" w:cs="Times New Roman"/>
          <w:kern w:val="0"/>
          <w:sz w:val="28"/>
          <w:szCs w:val="28"/>
          <w:lang w:eastAsia="zh-CN"/>
        </w:rPr>
      </w:pPr>
    </w:p>
    <w:p w14:paraId="6BB18D9C">
      <w:pPr>
        <w:rPr>
          <w:rFonts w:hint="eastAsia" w:ascii="Times New Roman" w:hAnsi="Times New Roman" w:eastAsia="方正小标宋简体" w:cs="Times New Roman"/>
          <w:kern w:val="0"/>
          <w:sz w:val="28"/>
          <w:szCs w:val="28"/>
          <w:lang w:val="en-US" w:eastAsia="zh-CN"/>
        </w:rPr>
      </w:pPr>
      <w:r>
        <w:rPr>
          <w:rFonts w:hint="eastAsia" w:ascii="Times New Roman" w:hAnsi="Times New Roman" w:eastAsia="方正小标宋简体" w:cs="Times New Roman"/>
          <w:kern w:val="0"/>
          <w:sz w:val="28"/>
          <w:szCs w:val="28"/>
          <w:lang w:val="en-US" w:eastAsia="zh-CN"/>
        </w:rPr>
        <w:t xml:space="preserve">                                               </w:t>
      </w:r>
    </w:p>
    <w:p w14:paraId="59B512CF">
      <w:pPr>
        <w:rPr>
          <w:rFonts w:hint="eastAsia" w:ascii="Times New Roman" w:hAnsi="Times New Roman" w:eastAsia="方正小标宋简体" w:cs="Times New Roman"/>
          <w:kern w:val="0"/>
          <w:sz w:val="28"/>
          <w:szCs w:val="28"/>
          <w:lang w:val="en-US" w:eastAsia="zh-CN"/>
        </w:rPr>
      </w:pPr>
    </w:p>
    <w:p w14:paraId="55F5201A">
      <w:pPr>
        <w:rPr>
          <w:rFonts w:hint="default" w:ascii="Times New Roman" w:hAnsi="Times New Roman" w:eastAsia="方正小标宋简体" w:cs="Times New Roman"/>
          <w:kern w:val="0"/>
          <w:sz w:val="28"/>
          <w:szCs w:val="28"/>
          <w:lang w:val="en-US" w:eastAsia="zh-CN"/>
        </w:rPr>
      </w:pPr>
      <w:r>
        <w:rPr>
          <w:rFonts w:hint="eastAsia" w:ascii="Times New Roman" w:hAnsi="Times New Roman" w:eastAsia="方正小标宋简体" w:cs="Times New Roman"/>
          <w:kern w:val="0"/>
          <w:sz w:val="28"/>
          <w:szCs w:val="28"/>
          <w:lang w:val="en-US" w:eastAsia="zh-CN"/>
        </w:rPr>
        <w:t xml:space="preserve">                                               </w:t>
      </w:r>
    </w:p>
    <w:p w14:paraId="26ABC146">
      <w:pPr>
        <w:rPr>
          <w:rFonts w:hint="eastAsia" w:ascii="Times New Roman" w:hAnsi="Times New Roman" w:eastAsia="方正小标宋简体" w:cs="Times New Roman"/>
          <w:kern w:val="0"/>
          <w:sz w:val="28"/>
          <w:szCs w:val="28"/>
          <w:lang w:val="en-US" w:eastAsia="zh-CN"/>
        </w:rPr>
        <w:sectPr>
          <w:footerReference r:id="rId3" w:type="default"/>
          <w:pgSz w:w="11906" w:h="16838"/>
          <w:pgMar w:top="2098" w:right="1474" w:bottom="1928" w:left="1587" w:header="851" w:footer="992" w:gutter="0"/>
          <w:pgNumType w:fmt="numberInDash"/>
          <w:cols w:space="425" w:num="1"/>
          <w:docGrid w:type="lines" w:linePitch="312" w:charSpace="0"/>
        </w:sectPr>
      </w:pPr>
    </w:p>
    <w:p w14:paraId="48F4CA9D">
      <w:pPr>
        <w:rPr>
          <w:rFonts w:hint="default" w:ascii="Times New Roman" w:hAnsi="Times New Roman" w:eastAsia="方正小标宋简体" w:cs="Times New Roman"/>
          <w:kern w:val="0"/>
          <w:sz w:val="28"/>
          <w:szCs w:val="28"/>
          <w:lang w:val="en-US" w:eastAsia="zh-CN"/>
        </w:rPr>
      </w:pPr>
      <w:r>
        <w:drawing>
          <wp:anchor distT="0" distB="0" distL="114300" distR="114300" simplePos="0" relativeHeight="251666432" behindDoc="0" locked="0" layoutInCell="1" allowOverlap="1">
            <wp:simplePos x="0" y="0"/>
            <wp:positionH relativeFrom="column">
              <wp:posOffset>-176530</wp:posOffset>
            </wp:positionH>
            <wp:positionV relativeFrom="page">
              <wp:posOffset>1042670</wp:posOffset>
            </wp:positionV>
            <wp:extent cx="8295005" cy="5430520"/>
            <wp:effectExtent l="0" t="0" r="10795" b="1778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
                    <a:stretch>
                      <a:fillRect/>
                    </a:stretch>
                  </pic:blipFill>
                  <pic:spPr>
                    <a:xfrm>
                      <a:off x="0" y="0"/>
                      <a:ext cx="8295005" cy="5430520"/>
                    </a:xfrm>
                    <a:prstGeom prst="rect">
                      <a:avLst/>
                    </a:prstGeom>
                    <a:noFill/>
                    <a:ln>
                      <a:noFill/>
                    </a:ln>
                  </pic:spPr>
                </pic:pic>
              </a:graphicData>
            </a:graphic>
          </wp:anchor>
        </w:drawing>
      </w:r>
      <w:r>
        <w:rPr>
          <w:rFonts w:hint="eastAsia" w:ascii="Times New Roman" w:hAnsi="Times New Roman" w:eastAsia="方正小标宋简体" w:cs="Times New Roman"/>
          <w:kern w:val="0"/>
          <w:sz w:val="28"/>
          <w:szCs w:val="28"/>
          <w:lang w:val="en-US" w:eastAsia="zh-CN"/>
        </w:rPr>
        <w:t xml:space="preserve"> 参考方案                                       </w:t>
      </w:r>
    </w:p>
    <w:p w14:paraId="4CDA90E2">
      <w:pPr>
        <w:rPr>
          <w:rFonts w:hint="default" w:ascii="Times New Roman" w:hAnsi="Times New Roman" w:eastAsia="方正小标宋简体" w:cs="Times New Roman"/>
          <w:kern w:val="0"/>
          <w:sz w:val="28"/>
          <w:szCs w:val="28"/>
          <w:lang w:val="en-US" w:eastAsia="zh-CN"/>
        </w:rPr>
      </w:pPr>
    </w:p>
    <w:p w14:paraId="71CDB9E0">
      <w:pPr>
        <w:rPr>
          <w:rFonts w:hint="default" w:ascii="Times New Roman" w:hAnsi="Times New Roman" w:eastAsia="方正小标宋简体" w:cs="Times New Roman"/>
          <w:kern w:val="0"/>
          <w:sz w:val="28"/>
          <w:szCs w:val="28"/>
          <w:lang w:val="en-US" w:eastAsia="zh-CN"/>
        </w:rPr>
      </w:pPr>
    </w:p>
    <w:p w14:paraId="11AB6F10">
      <w:pPr>
        <w:rPr>
          <w:rFonts w:ascii="楷体"/>
          <w:position w:val="-65"/>
          <w:sz w:val="20"/>
        </w:rPr>
      </w:pPr>
    </w:p>
    <w:p w14:paraId="03DE2ECB">
      <w:pPr>
        <w:rPr>
          <w:rFonts w:hint="default" w:ascii="Times New Roman" w:hAnsi="Times New Roman" w:eastAsia="方正小标宋简体" w:cs="Times New Roman"/>
          <w:kern w:val="0"/>
          <w:sz w:val="28"/>
          <w:szCs w:val="28"/>
          <w:lang w:val="en-US" w:eastAsia="zh-CN"/>
        </w:rPr>
      </w:pPr>
    </w:p>
    <w:p w14:paraId="4BB0449C">
      <w:pPr>
        <w:rPr>
          <w:rFonts w:hint="default" w:ascii="Times New Roman" w:hAnsi="Times New Roman" w:eastAsia="方正小标宋简体" w:cs="Times New Roman"/>
          <w:kern w:val="0"/>
          <w:sz w:val="28"/>
          <w:szCs w:val="28"/>
          <w:lang w:val="en-US" w:eastAsia="zh-CN"/>
        </w:rPr>
      </w:pPr>
    </w:p>
    <w:p w14:paraId="265E1FEF">
      <w:pPr>
        <w:rPr>
          <w:rFonts w:hint="default" w:ascii="Times New Roman" w:hAnsi="Times New Roman" w:eastAsia="方正小标宋简体" w:cs="Times New Roman"/>
          <w:kern w:val="0"/>
          <w:sz w:val="28"/>
          <w:szCs w:val="28"/>
          <w:lang w:val="en-US" w:eastAsia="zh-CN"/>
        </w:rPr>
      </w:pPr>
    </w:p>
    <w:p w14:paraId="312B1C84">
      <w:pPr>
        <w:rPr>
          <w:rFonts w:hint="default" w:ascii="Times New Roman" w:hAnsi="Times New Roman" w:eastAsia="方正小标宋简体" w:cs="Times New Roman"/>
          <w:kern w:val="0"/>
          <w:sz w:val="28"/>
          <w:szCs w:val="28"/>
          <w:lang w:val="en-US" w:eastAsia="zh-CN"/>
        </w:rPr>
      </w:pPr>
    </w:p>
    <w:p w14:paraId="38492E71">
      <w:pPr>
        <w:rPr>
          <w:rFonts w:hint="default" w:ascii="Times New Roman" w:hAnsi="Times New Roman" w:eastAsia="方正小标宋简体" w:cs="Times New Roman"/>
          <w:kern w:val="0"/>
          <w:sz w:val="28"/>
          <w:szCs w:val="28"/>
          <w:lang w:val="en-US" w:eastAsia="zh-CN"/>
        </w:rPr>
      </w:pPr>
    </w:p>
    <w:p w14:paraId="439C802D">
      <w:pPr>
        <w:rPr>
          <w:rFonts w:hint="default" w:ascii="Times New Roman" w:hAnsi="Times New Roman" w:eastAsia="方正小标宋简体" w:cs="Times New Roman"/>
          <w:kern w:val="0"/>
          <w:sz w:val="28"/>
          <w:szCs w:val="28"/>
          <w:lang w:val="en-US" w:eastAsia="zh-CN"/>
        </w:rPr>
      </w:pPr>
    </w:p>
    <w:p w14:paraId="52B87402">
      <w:pPr>
        <w:rPr>
          <w:rFonts w:hint="eastAsia" w:ascii="Times New Roman" w:hAnsi="Times New Roman" w:eastAsia="方正小标宋简体" w:cs="Times New Roman"/>
          <w:kern w:val="0"/>
          <w:sz w:val="28"/>
          <w:szCs w:val="28"/>
          <w:lang w:val="en-US" w:eastAsia="zh-CN"/>
        </w:rPr>
      </w:pPr>
      <w:r>
        <w:rPr>
          <w:rFonts w:hint="eastAsia" w:ascii="Times New Roman" w:hAnsi="Times New Roman" w:eastAsia="方正小标宋简体" w:cs="Times New Roman"/>
          <w:kern w:val="0"/>
          <w:sz w:val="28"/>
          <w:szCs w:val="28"/>
          <w:lang w:val="en-US" w:eastAsia="zh-CN"/>
        </w:rPr>
        <w:t xml:space="preserve">                                                  </w:t>
      </w:r>
    </w:p>
    <w:p w14:paraId="06DBC624">
      <w:pPr>
        <w:rPr>
          <w:rFonts w:hint="default" w:ascii="Times New Roman" w:hAnsi="Times New Roman" w:eastAsia="方正小标宋简体" w:cs="Times New Roman"/>
          <w:kern w:val="0"/>
          <w:sz w:val="28"/>
          <w:szCs w:val="28"/>
          <w:lang w:val="en-US" w:eastAsia="zh-CN"/>
        </w:rPr>
      </w:pPr>
    </w:p>
    <w:p w14:paraId="41BE7F44">
      <w:pPr>
        <w:rPr>
          <w:rFonts w:hint="default" w:ascii="Times New Roman" w:hAnsi="Times New Roman" w:eastAsia="方正小标宋简体" w:cs="Times New Roman"/>
          <w:kern w:val="0"/>
          <w:sz w:val="28"/>
          <w:szCs w:val="28"/>
          <w:lang w:val="en-US" w:eastAsia="zh-CN"/>
        </w:rPr>
      </w:pPr>
    </w:p>
    <w:p w14:paraId="18C3DDEF">
      <w:pPr>
        <w:rPr>
          <w:rFonts w:hint="eastAsia" w:ascii="Times New Roman" w:hAnsi="Times New Roman" w:eastAsia="方正小标宋简体" w:cs="Times New Roman"/>
          <w:kern w:val="0"/>
          <w:sz w:val="28"/>
          <w:szCs w:val="28"/>
          <w:lang w:val="en-US" w:eastAsia="zh-CN"/>
        </w:rPr>
      </w:pPr>
      <w:r>
        <w:rPr>
          <w:rFonts w:hint="eastAsia" w:ascii="Times New Roman" w:hAnsi="Times New Roman" w:eastAsia="方正小标宋简体" w:cs="Times New Roman"/>
          <w:kern w:val="0"/>
          <w:sz w:val="28"/>
          <w:szCs w:val="28"/>
          <w:lang w:val="en-US" w:eastAsia="zh-CN"/>
        </w:rPr>
        <w:drawing>
          <wp:anchor distT="0" distB="0" distL="114300" distR="114300" simplePos="0" relativeHeight="251667456" behindDoc="0" locked="0" layoutInCell="1" allowOverlap="1">
            <wp:simplePos x="0" y="0"/>
            <wp:positionH relativeFrom="column">
              <wp:posOffset>-490220</wp:posOffset>
            </wp:positionH>
            <wp:positionV relativeFrom="page">
              <wp:posOffset>1145540</wp:posOffset>
            </wp:positionV>
            <wp:extent cx="8931910" cy="5176520"/>
            <wp:effectExtent l="0" t="0" r="2540" b="5080"/>
            <wp:wrapNone/>
            <wp:docPr id="12" name="图片 12" descr="174589262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5892629695"/>
                    <pic:cNvPicPr>
                      <a:picLocks noChangeAspect="1"/>
                    </pic:cNvPicPr>
                  </pic:nvPicPr>
                  <pic:blipFill>
                    <a:blip r:embed="rId6"/>
                    <a:stretch>
                      <a:fillRect/>
                    </a:stretch>
                  </pic:blipFill>
                  <pic:spPr>
                    <a:xfrm>
                      <a:off x="0" y="0"/>
                      <a:ext cx="8931910" cy="5176520"/>
                    </a:xfrm>
                    <a:prstGeom prst="rect">
                      <a:avLst/>
                    </a:prstGeom>
                  </pic:spPr>
                </pic:pic>
              </a:graphicData>
            </a:graphic>
          </wp:anchor>
        </w:drawing>
      </w:r>
      <w:r>
        <w:rPr>
          <w:rFonts w:hint="eastAsia" w:ascii="Times New Roman" w:hAnsi="Times New Roman" w:eastAsia="方正小标宋简体" w:cs="Times New Roman"/>
          <w:kern w:val="0"/>
          <w:sz w:val="28"/>
          <w:szCs w:val="28"/>
          <w:lang w:val="en-US" w:eastAsia="zh-CN"/>
        </w:rPr>
        <w:t xml:space="preserve">                                                   </w:t>
      </w:r>
    </w:p>
    <w:p w14:paraId="1E64CC0A">
      <w:pPr>
        <w:rPr>
          <w:rFonts w:hint="eastAsia" w:ascii="Times New Roman" w:hAnsi="Times New Roman" w:eastAsia="方正小标宋简体" w:cs="Times New Roman"/>
          <w:kern w:val="0"/>
          <w:sz w:val="28"/>
          <w:szCs w:val="28"/>
          <w:lang w:val="en-US" w:eastAsia="zh-CN"/>
        </w:rPr>
      </w:pPr>
    </w:p>
    <w:p w14:paraId="5DBD259C">
      <w:pPr>
        <w:rPr>
          <w:rFonts w:hint="eastAsia" w:ascii="Times New Roman" w:hAnsi="Times New Roman" w:eastAsia="方正小标宋简体" w:cs="Times New Roman"/>
          <w:kern w:val="0"/>
          <w:sz w:val="28"/>
          <w:szCs w:val="28"/>
          <w:lang w:val="en-US" w:eastAsia="zh-CN"/>
        </w:rPr>
      </w:pPr>
    </w:p>
    <w:p w14:paraId="72EB3CEE">
      <w:pPr>
        <w:rPr>
          <w:rFonts w:hint="eastAsia" w:ascii="Times New Roman" w:hAnsi="Times New Roman" w:eastAsia="方正小标宋简体" w:cs="Times New Roman"/>
          <w:kern w:val="0"/>
          <w:sz w:val="28"/>
          <w:szCs w:val="28"/>
          <w:lang w:val="en-US" w:eastAsia="zh-CN"/>
        </w:rPr>
      </w:pPr>
    </w:p>
    <w:p w14:paraId="25D72208">
      <w:pPr>
        <w:rPr>
          <w:rFonts w:hint="eastAsia" w:ascii="Times New Roman" w:hAnsi="Times New Roman" w:eastAsia="方正小标宋简体" w:cs="Times New Roman"/>
          <w:kern w:val="0"/>
          <w:sz w:val="28"/>
          <w:szCs w:val="28"/>
          <w:lang w:val="en-US" w:eastAsia="zh-CN"/>
        </w:rPr>
      </w:pPr>
    </w:p>
    <w:p w14:paraId="54773BE7">
      <w:pPr>
        <w:rPr>
          <w:rFonts w:hint="eastAsia" w:ascii="Times New Roman" w:hAnsi="Times New Roman" w:eastAsia="方正小标宋简体" w:cs="Times New Roman"/>
          <w:kern w:val="0"/>
          <w:sz w:val="28"/>
          <w:szCs w:val="28"/>
          <w:lang w:val="en-US" w:eastAsia="zh-CN"/>
        </w:rPr>
      </w:pPr>
    </w:p>
    <w:p w14:paraId="254BB2FC">
      <w:pPr>
        <w:rPr>
          <w:rFonts w:hint="eastAsia" w:ascii="Times New Roman" w:hAnsi="Times New Roman" w:eastAsia="方正小标宋简体" w:cs="Times New Roman"/>
          <w:kern w:val="0"/>
          <w:sz w:val="28"/>
          <w:szCs w:val="28"/>
          <w:lang w:val="en-US" w:eastAsia="zh-CN"/>
        </w:rPr>
      </w:pPr>
    </w:p>
    <w:p w14:paraId="74A0D4FB">
      <w:pPr>
        <w:rPr>
          <w:rFonts w:hint="eastAsia" w:ascii="Times New Roman" w:hAnsi="Times New Roman" w:eastAsia="方正小标宋简体" w:cs="Times New Roman"/>
          <w:kern w:val="0"/>
          <w:sz w:val="28"/>
          <w:szCs w:val="28"/>
          <w:lang w:val="en-US" w:eastAsia="zh-CN"/>
        </w:rPr>
      </w:pPr>
    </w:p>
    <w:p w14:paraId="698D8DD2">
      <w:pPr>
        <w:rPr>
          <w:rFonts w:hint="eastAsia" w:ascii="Times New Roman" w:hAnsi="Times New Roman" w:eastAsia="方正小标宋简体" w:cs="Times New Roman"/>
          <w:kern w:val="0"/>
          <w:sz w:val="28"/>
          <w:szCs w:val="28"/>
          <w:lang w:val="en-US" w:eastAsia="zh-CN"/>
        </w:rPr>
      </w:pPr>
    </w:p>
    <w:p w14:paraId="2A33C30C">
      <w:pPr>
        <w:rPr>
          <w:rFonts w:hint="eastAsia" w:ascii="Times New Roman" w:hAnsi="Times New Roman" w:eastAsia="方正小标宋简体" w:cs="Times New Roman"/>
          <w:kern w:val="0"/>
          <w:sz w:val="28"/>
          <w:szCs w:val="28"/>
          <w:lang w:val="en-US" w:eastAsia="zh-CN"/>
        </w:rPr>
      </w:pPr>
    </w:p>
    <w:p w14:paraId="0529F034">
      <w:pPr>
        <w:rPr>
          <w:rFonts w:hint="eastAsia" w:ascii="Times New Roman" w:hAnsi="Times New Roman" w:eastAsia="方正小标宋简体" w:cs="Times New Roman"/>
          <w:kern w:val="0"/>
          <w:sz w:val="28"/>
          <w:szCs w:val="28"/>
          <w:lang w:val="en-US" w:eastAsia="zh-CN"/>
        </w:rPr>
      </w:pPr>
    </w:p>
    <w:p w14:paraId="4B75139B">
      <w:pPr>
        <w:rPr>
          <w:rFonts w:hint="eastAsia" w:ascii="Times New Roman" w:hAnsi="Times New Roman" w:eastAsia="方正小标宋简体" w:cs="Times New Roman"/>
          <w:kern w:val="0"/>
          <w:sz w:val="28"/>
          <w:szCs w:val="28"/>
          <w:lang w:val="en-US" w:eastAsia="zh-CN"/>
        </w:rPr>
      </w:pPr>
    </w:p>
    <w:p w14:paraId="5F10D24D">
      <w:pPr>
        <w:rPr>
          <w:rFonts w:hint="eastAsia" w:ascii="Times New Roman" w:hAnsi="Times New Roman" w:eastAsia="方正小标宋简体" w:cs="Times New Roman"/>
          <w:kern w:val="0"/>
          <w:sz w:val="28"/>
          <w:szCs w:val="28"/>
          <w:lang w:val="en-US" w:eastAsia="zh-CN"/>
        </w:rPr>
      </w:pPr>
    </w:p>
    <w:p w14:paraId="36AB27F6">
      <w:pPr>
        <w:rPr>
          <w:rFonts w:hint="eastAsia" w:ascii="Times New Roman" w:hAnsi="Times New Roman" w:eastAsia="方正小标宋简体" w:cs="Times New Roman"/>
          <w:kern w:val="0"/>
          <w:sz w:val="28"/>
          <w:szCs w:val="28"/>
          <w:lang w:val="en-US" w:eastAsia="zh-CN"/>
        </w:rPr>
      </w:pPr>
    </w:p>
    <w:p w14:paraId="229544D0">
      <w:pPr>
        <w:rPr>
          <w:rFonts w:hint="eastAsia" w:ascii="Times New Roman" w:hAnsi="Times New Roman" w:eastAsia="方正小标宋简体" w:cs="Times New Roman"/>
          <w:kern w:val="0"/>
          <w:sz w:val="28"/>
          <w:szCs w:val="28"/>
          <w:lang w:val="en-US" w:eastAsia="zh-CN"/>
        </w:rPr>
      </w:pPr>
      <w:r>
        <w:rPr>
          <w:rFonts w:hint="eastAsia" w:ascii="Times New Roman" w:hAnsi="Times New Roman" w:eastAsia="方正小标宋简体" w:cs="Times New Roman"/>
          <w:kern w:val="0"/>
          <w:sz w:val="28"/>
          <w:szCs w:val="28"/>
          <w:lang w:val="en-US" w:eastAsia="zh-CN"/>
        </w:rPr>
        <w:drawing>
          <wp:anchor distT="0" distB="0" distL="114300" distR="114300" simplePos="0" relativeHeight="251661312" behindDoc="0" locked="0" layoutInCell="1" allowOverlap="1">
            <wp:simplePos x="0" y="0"/>
            <wp:positionH relativeFrom="column">
              <wp:posOffset>-232410</wp:posOffset>
            </wp:positionH>
            <wp:positionV relativeFrom="page">
              <wp:posOffset>1162050</wp:posOffset>
            </wp:positionV>
            <wp:extent cx="8594725" cy="5258435"/>
            <wp:effectExtent l="0" t="0" r="15875" b="18415"/>
            <wp:wrapNone/>
            <wp:docPr id="4" name="图片 4" descr="174588899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5888994909"/>
                    <pic:cNvPicPr>
                      <a:picLocks noChangeAspect="1"/>
                    </pic:cNvPicPr>
                  </pic:nvPicPr>
                  <pic:blipFill>
                    <a:blip r:embed="rId7"/>
                    <a:stretch>
                      <a:fillRect/>
                    </a:stretch>
                  </pic:blipFill>
                  <pic:spPr>
                    <a:xfrm>
                      <a:off x="0" y="0"/>
                      <a:ext cx="8594725" cy="5258435"/>
                    </a:xfrm>
                    <a:prstGeom prst="rect">
                      <a:avLst/>
                    </a:prstGeom>
                  </pic:spPr>
                </pic:pic>
              </a:graphicData>
            </a:graphic>
          </wp:anchor>
        </w:drawing>
      </w:r>
    </w:p>
    <w:p w14:paraId="445DC4B1">
      <w:pPr>
        <w:rPr>
          <w:rFonts w:hint="eastAsia" w:ascii="Times New Roman" w:hAnsi="Times New Roman" w:eastAsia="方正小标宋简体" w:cs="Times New Roman"/>
          <w:kern w:val="0"/>
          <w:sz w:val="28"/>
          <w:szCs w:val="28"/>
          <w:lang w:val="en-US" w:eastAsia="zh-CN"/>
        </w:rPr>
      </w:pPr>
    </w:p>
    <w:p w14:paraId="3F9D75AA">
      <w:pPr>
        <w:rPr>
          <w:rFonts w:hint="eastAsia" w:ascii="Times New Roman" w:hAnsi="Times New Roman" w:eastAsia="方正小标宋简体" w:cs="Times New Roman"/>
          <w:kern w:val="0"/>
          <w:sz w:val="28"/>
          <w:szCs w:val="28"/>
          <w:lang w:val="en-US" w:eastAsia="zh-CN"/>
        </w:rPr>
      </w:pPr>
    </w:p>
    <w:p w14:paraId="2A991914">
      <w:pPr>
        <w:rPr>
          <w:rFonts w:hint="eastAsia" w:ascii="Times New Roman" w:hAnsi="Times New Roman" w:eastAsia="方正小标宋简体" w:cs="Times New Roman"/>
          <w:kern w:val="0"/>
          <w:sz w:val="28"/>
          <w:szCs w:val="28"/>
          <w:lang w:val="en-US" w:eastAsia="zh-CN"/>
        </w:rPr>
      </w:pPr>
    </w:p>
    <w:p w14:paraId="51F5392E">
      <w:pPr>
        <w:rPr>
          <w:rFonts w:hint="eastAsia" w:ascii="Times New Roman" w:hAnsi="Times New Roman" w:eastAsia="方正小标宋简体" w:cs="Times New Roman"/>
          <w:kern w:val="0"/>
          <w:sz w:val="28"/>
          <w:szCs w:val="28"/>
          <w:lang w:val="en-US" w:eastAsia="zh-CN"/>
        </w:rPr>
      </w:pPr>
    </w:p>
    <w:p w14:paraId="1E8BA2AE">
      <w:pPr>
        <w:rPr>
          <w:rFonts w:hint="eastAsia" w:ascii="Times New Roman" w:hAnsi="Times New Roman" w:eastAsia="方正小标宋简体" w:cs="Times New Roman"/>
          <w:kern w:val="0"/>
          <w:sz w:val="28"/>
          <w:szCs w:val="28"/>
          <w:lang w:val="en-US" w:eastAsia="zh-CN"/>
        </w:rPr>
      </w:pPr>
    </w:p>
    <w:p w14:paraId="53833EB6">
      <w:pPr>
        <w:rPr>
          <w:rFonts w:hint="eastAsia" w:ascii="Times New Roman" w:hAnsi="Times New Roman" w:eastAsia="方正小标宋简体" w:cs="Times New Roman"/>
          <w:kern w:val="0"/>
          <w:sz w:val="28"/>
          <w:szCs w:val="28"/>
          <w:lang w:val="en-US" w:eastAsia="zh-CN"/>
        </w:rPr>
      </w:pPr>
    </w:p>
    <w:p w14:paraId="60FF865B">
      <w:pPr>
        <w:rPr>
          <w:rFonts w:hint="eastAsia" w:ascii="Times New Roman" w:hAnsi="Times New Roman" w:eastAsia="方正小标宋简体" w:cs="Times New Roman"/>
          <w:kern w:val="0"/>
          <w:sz w:val="28"/>
          <w:szCs w:val="28"/>
          <w:lang w:val="en-US" w:eastAsia="zh-CN"/>
        </w:rPr>
      </w:pPr>
    </w:p>
    <w:p w14:paraId="5A7F81C4">
      <w:pPr>
        <w:rPr>
          <w:rFonts w:hint="eastAsia" w:ascii="Times New Roman" w:hAnsi="Times New Roman" w:eastAsia="方正小标宋简体" w:cs="Times New Roman"/>
          <w:kern w:val="0"/>
          <w:sz w:val="28"/>
          <w:szCs w:val="28"/>
          <w:lang w:val="en-US" w:eastAsia="zh-CN"/>
        </w:rPr>
      </w:pPr>
    </w:p>
    <w:p w14:paraId="62A644D7">
      <w:pPr>
        <w:rPr>
          <w:rFonts w:hint="eastAsia" w:ascii="Times New Roman" w:hAnsi="Times New Roman" w:eastAsia="方正小标宋简体" w:cs="Times New Roman"/>
          <w:kern w:val="0"/>
          <w:sz w:val="28"/>
          <w:szCs w:val="28"/>
          <w:lang w:val="en-US" w:eastAsia="zh-CN"/>
        </w:rPr>
      </w:pPr>
    </w:p>
    <w:p w14:paraId="6CC8E54D">
      <w:pPr>
        <w:rPr>
          <w:rFonts w:hint="eastAsia" w:ascii="Times New Roman" w:hAnsi="Times New Roman" w:eastAsia="方正小标宋简体" w:cs="Times New Roman"/>
          <w:kern w:val="0"/>
          <w:sz w:val="28"/>
          <w:szCs w:val="28"/>
          <w:lang w:val="en-US" w:eastAsia="zh-CN"/>
        </w:rPr>
      </w:pPr>
    </w:p>
    <w:p w14:paraId="382E2476">
      <w:pPr>
        <w:rPr>
          <w:rFonts w:hint="eastAsia" w:ascii="Times New Roman" w:hAnsi="Times New Roman" w:eastAsia="方正小标宋简体" w:cs="Times New Roman"/>
          <w:kern w:val="0"/>
          <w:sz w:val="28"/>
          <w:szCs w:val="28"/>
          <w:lang w:val="en-US" w:eastAsia="zh-CN"/>
        </w:rPr>
      </w:pPr>
    </w:p>
    <w:p w14:paraId="5396FF68">
      <w:pPr>
        <w:rPr>
          <w:rFonts w:hint="eastAsia" w:ascii="Times New Roman" w:hAnsi="Times New Roman" w:eastAsia="方正小标宋简体" w:cs="Times New Roman"/>
          <w:kern w:val="0"/>
          <w:sz w:val="28"/>
          <w:szCs w:val="28"/>
          <w:lang w:val="en-US" w:eastAsia="zh-CN"/>
        </w:rPr>
      </w:pPr>
    </w:p>
    <w:p w14:paraId="6F2E1756">
      <w:pPr>
        <w:rPr>
          <w:rFonts w:hint="eastAsia" w:ascii="Times New Roman" w:hAnsi="Times New Roman" w:eastAsia="方正小标宋简体" w:cs="Times New Roman"/>
          <w:kern w:val="0"/>
          <w:sz w:val="28"/>
          <w:szCs w:val="28"/>
          <w:lang w:val="en-US" w:eastAsia="zh-CN"/>
        </w:rPr>
      </w:pPr>
    </w:p>
    <w:p w14:paraId="0D943FD8">
      <w:pPr>
        <w:rPr>
          <w:rFonts w:hint="default" w:ascii="Times New Roman" w:hAnsi="Times New Roman" w:eastAsia="方正小标宋简体" w:cs="Times New Roman"/>
          <w:kern w:val="0"/>
          <w:sz w:val="28"/>
          <w:szCs w:val="28"/>
          <w:lang w:val="en-US" w:eastAsia="zh-CN"/>
        </w:rPr>
      </w:pPr>
      <w:r>
        <w:rPr>
          <w:rFonts w:hint="default" w:ascii="Times New Roman" w:hAnsi="Times New Roman" w:eastAsia="方正小标宋简体" w:cs="Times New Roman"/>
          <w:kern w:val="0"/>
          <w:sz w:val="28"/>
          <w:szCs w:val="28"/>
          <w:lang w:val="en-US" w:eastAsia="zh-CN"/>
        </w:rPr>
        <w:drawing>
          <wp:anchor distT="0" distB="0" distL="114300" distR="114300" simplePos="0" relativeHeight="251662336" behindDoc="0" locked="0" layoutInCell="1" allowOverlap="1">
            <wp:simplePos x="0" y="0"/>
            <wp:positionH relativeFrom="column">
              <wp:posOffset>-369570</wp:posOffset>
            </wp:positionH>
            <wp:positionV relativeFrom="page">
              <wp:posOffset>1133475</wp:posOffset>
            </wp:positionV>
            <wp:extent cx="8939530" cy="5337175"/>
            <wp:effectExtent l="0" t="0" r="13970" b="15875"/>
            <wp:wrapNone/>
            <wp:docPr id="5" name="图片 5" descr="174588903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5889030665"/>
                    <pic:cNvPicPr>
                      <a:picLocks noChangeAspect="1"/>
                    </pic:cNvPicPr>
                  </pic:nvPicPr>
                  <pic:blipFill>
                    <a:blip r:embed="rId8"/>
                    <a:stretch>
                      <a:fillRect/>
                    </a:stretch>
                  </pic:blipFill>
                  <pic:spPr>
                    <a:xfrm>
                      <a:off x="0" y="0"/>
                      <a:ext cx="8939530" cy="5337175"/>
                    </a:xfrm>
                    <a:prstGeom prst="rect">
                      <a:avLst/>
                    </a:prstGeom>
                  </pic:spPr>
                </pic:pic>
              </a:graphicData>
            </a:graphic>
          </wp:anchor>
        </w:drawing>
      </w:r>
    </w:p>
    <w:p w14:paraId="56E1FB3A">
      <w:pPr>
        <w:rPr>
          <w:rFonts w:hint="default" w:ascii="Times New Roman" w:hAnsi="Times New Roman" w:eastAsia="方正小标宋简体" w:cs="Times New Roman"/>
          <w:kern w:val="0"/>
          <w:sz w:val="28"/>
          <w:szCs w:val="28"/>
          <w:lang w:val="en-US" w:eastAsia="zh-CN"/>
        </w:rPr>
      </w:pPr>
    </w:p>
    <w:p w14:paraId="442445A9">
      <w:pPr>
        <w:rPr>
          <w:rFonts w:hint="default" w:ascii="Times New Roman" w:hAnsi="Times New Roman" w:eastAsia="方正小标宋简体" w:cs="Times New Roman"/>
          <w:kern w:val="0"/>
          <w:sz w:val="28"/>
          <w:szCs w:val="28"/>
          <w:lang w:val="en-US" w:eastAsia="zh-CN"/>
        </w:rPr>
      </w:pPr>
    </w:p>
    <w:p w14:paraId="693FFCDF">
      <w:pPr>
        <w:rPr>
          <w:rFonts w:hint="default" w:ascii="Times New Roman" w:hAnsi="Times New Roman" w:eastAsia="方正小标宋简体" w:cs="Times New Roman"/>
          <w:kern w:val="0"/>
          <w:sz w:val="28"/>
          <w:szCs w:val="28"/>
          <w:lang w:val="en-US" w:eastAsia="zh-CN"/>
        </w:rPr>
      </w:pPr>
    </w:p>
    <w:p w14:paraId="54EA9F0A">
      <w:pPr>
        <w:rPr>
          <w:rFonts w:hint="default" w:ascii="Times New Roman" w:hAnsi="Times New Roman" w:eastAsia="方正小标宋简体" w:cs="Times New Roman"/>
          <w:kern w:val="0"/>
          <w:sz w:val="28"/>
          <w:szCs w:val="28"/>
          <w:lang w:val="en-US" w:eastAsia="zh-CN"/>
        </w:rPr>
      </w:pPr>
    </w:p>
    <w:p w14:paraId="49B3164B">
      <w:pPr>
        <w:rPr>
          <w:rFonts w:hint="default" w:ascii="Times New Roman" w:hAnsi="Times New Roman" w:eastAsia="方正小标宋简体" w:cs="Times New Roman"/>
          <w:kern w:val="0"/>
          <w:sz w:val="28"/>
          <w:szCs w:val="28"/>
          <w:lang w:val="en-US" w:eastAsia="zh-CN"/>
        </w:rPr>
      </w:pPr>
    </w:p>
    <w:p w14:paraId="6C653EEF">
      <w:pPr>
        <w:rPr>
          <w:rFonts w:hint="default" w:ascii="Times New Roman" w:hAnsi="Times New Roman" w:eastAsia="方正小标宋简体" w:cs="Times New Roman"/>
          <w:kern w:val="0"/>
          <w:sz w:val="28"/>
          <w:szCs w:val="28"/>
          <w:lang w:val="en-US" w:eastAsia="zh-CN"/>
        </w:rPr>
      </w:pPr>
    </w:p>
    <w:p w14:paraId="77AE69D6">
      <w:pPr>
        <w:rPr>
          <w:rFonts w:hint="default" w:ascii="Times New Roman" w:hAnsi="Times New Roman" w:eastAsia="方正小标宋简体" w:cs="Times New Roman"/>
          <w:kern w:val="0"/>
          <w:sz w:val="28"/>
          <w:szCs w:val="28"/>
          <w:lang w:val="en-US" w:eastAsia="zh-CN"/>
        </w:rPr>
      </w:pPr>
    </w:p>
    <w:p w14:paraId="32B6E77C">
      <w:pPr>
        <w:rPr>
          <w:rFonts w:hint="default" w:ascii="Times New Roman" w:hAnsi="Times New Roman" w:eastAsia="方正小标宋简体" w:cs="Times New Roman"/>
          <w:kern w:val="0"/>
          <w:sz w:val="28"/>
          <w:szCs w:val="28"/>
          <w:lang w:val="en-US" w:eastAsia="zh-CN"/>
        </w:rPr>
      </w:pPr>
    </w:p>
    <w:p w14:paraId="25EB7750">
      <w:pPr>
        <w:rPr>
          <w:rFonts w:hint="default" w:ascii="Times New Roman" w:hAnsi="Times New Roman" w:eastAsia="方正小标宋简体" w:cs="Times New Roman"/>
          <w:kern w:val="0"/>
          <w:sz w:val="28"/>
          <w:szCs w:val="28"/>
          <w:lang w:val="en-US" w:eastAsia="zh-CN"/>
        </w:rPr>
      </w:pPr>
    </w:p>
    <w:p w14:paraId="7088DB56">
      <w:pPr>
        <w:rPr>
          <w:rFonts w:hint="default" w:ascii="Times New Roman" w:hAnsi="Times New Roman" w:eastAsia="方正小标宋简体" w:cs="Times New Roman"/>
          <w:kern w:val="0"/>
          <w:sz w:val="28"/>
          <w:szCs w:val="28"/>
          <w:lang w:val="en-US" w:eastAsia="zh-CN"/>
        </w:rPr>
      </w:pPr>
    </w:p>
    <w:p w14:paraId="46D7FC8F">
      <w:pPr>
        <w:rPr>
          <w:rFonts w:hint="default" w:ascii="Times New Roman" w:hAnsi="Times New Roman" w:eastAsia="方正小标宋简体" w:cs="Times New Roman"/>
          <w:kern w:val="0"/>
          <w:sz w:val="28"/>
          <w:szCs w:val="28"/>
          <w:lang w:val="en-US" w:eastAsia="zh-CN"/>
        </w:rPr>
      </w:pPr>
    </w:p>
    <w:p w14:paraId="79E4AC0A">
      <w:pPr>
        <w:rPr>
          <w:rFonts w:hint="default" w:ascii="Times New Roman" w:hAnsi="Times New Roman" w:eastAsia="方正小标宋简体" w:cs="Times New Roman"/>
          <w:kern w:val="0"/>
          <w:sz w:val="28"/>
          <w:szCs w:val="28"/>
          <w:lang w:val="en-US" w:eastAsia="zh-CN"/>
        </w:rPr>
      </w:pPr>
    </w:p>
    <w:p w14:paraId="68ED9497">
      <w:pPr>
        <w:rPr>
          <w:rFonts w:hint="default" w:ascii="Times New Roman" w:hAnsi="Times New Roman" w:eastAsia="方正小标宋简体" w:cs="Times New Roman"/>
          <w:kern w:val="0"/>
          <w:sz w:val="28"/>
          <w:szCs w:val="28"/>
          <w:lang w:val="en-US" w:eastAsia="zh-CN"/>
        </w:rPr>
      </w:pPr>
    </w:p>
    <w:p w14:paraId="25DC1CA0">
      <w:pPr>
        <w:rPr>
          <w:rFonts w:hint="default" w:ascii="Times New Roman" w:hAnsi="Times New Roman" w:eastAsia="方正小标宋简体" w:cs="Times New Roman"/>
          <w:kern w:val="0"/>
          <w:sz w:val="28"/>
          <w:szCs w:val="28"/>
          <w:lang w:val="en-US" w:eastAsia="zh-CN"/>
        </w:rPr>
      </w:pPr>
      <w:r>
        <w:rPr>
          <w:rFonts w:hint="default" w:ascii="Times New Roman" w:hAnsi="Times New Roman" w:eastAsia="方正小标宋简体" w:cs="Times New Roman"/>
          <w:kern w:val="0"/>
          <w:sz w:val="28"/>
          <w:szCs w:val="28"/>
          <w:lang w:val="en-US" w:eastAsia="zh-CN"/>
        </w:rPr>
        <w:drawing>
          <wp:anchor distT="0" distB="0" distL="114300" distR="114300" simplePos="0" relativeHeight="251663360" behindDoc="0" locked="0" layoutInCell="1" allowOverlap="1">
            <wp:simplePos x="0" y="0"/>
            <wp:positionH relativeFrom="column">
              <wp:posOffset>-243205</wp:posOffset>
            </wp:positionH>
            <wp:positionV relativeFrom="page">
              <wp:posOffset>1158240</wp:posOffset>
            </wp:positionV>
            <wp:extent cx="8716645" cy="5311775"/>
            <wp:effectExtent l="0" t="0" r="8255" b="3175"/>
            <wp:wrapNone/>
            <wp:docPr id="6" name="图片 6" descr="174588909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5889092290"/>
                    <pic:cNvPicPr>
                      <a:picLocks noChangeAspect="1"/>
                    </pic:cNvPicPr>
                  </pic:nvPicPr>
                  <pic:blipFill>
                    <a:blip r:embed="rId9"/>
                    <a:stretch>
                      <a:fillRect/>
                    </a:stretch>
                  </pic:blipFill>
                  <pic:spPr>
                    <a:xfrm>
                      <a:off x="0" y="0"/>
                      <a:ext cx="8716645" cy="5311775"/>
                    </a:xfrm>
                    <a:prstGeom prst="rect">
                      <a:avLst/>
                    </a:prstGeom>
                  </pic:spPr>
                </pic:pic>
              </a:graphicData>
            </a:graphic>
          </wp:anchor>
        </w:drawing>
      </w:r>
    </w:p>
    <w:p w14:paraId="563B0877">
      <w:pPr>
        <w:rPr>
          <w:rFonts w:hint="default" w:ascii="Times New Roman" w:hAnsi="Times New Roman" w:eastAsia="方正小标宋简体" w:cs="Times New Roman"/>
          <w:kern w:val="0"/>
          <w:sz w:val="28"/>
          <w:szCs w:val="28"/>
          <w:lang w:val="en-US" w:eastAsia="zh-CN"/>
        </w:rPr>
      </w:pPr>
    </w:p>
    <w:p w14:paraId="3712A811">
      <w:pPr>
        <w:rPr>
          <w:rFonts w:hint="default" w:ascii="Times New Roman" w:hAnsi="Times New Roman" w:eastAsia="方正小标宋简体" w:cs="Times New Roman"/>
          <w:kern w:val="0"/>
          <w:sz w:val="28"/>
          <w:szCs w:val="28"/>
          <w:lang w:val="en-US" w:eastAsia="zh-CN"/>
        </w:rPr>
      </w:pPr>
    </w:p>
    <w:p w14:paraId="1E63A538">
      <w:pPr>
        <w:rPr>
          <w:rFonts w:hint="default" w:ascii="Times New Roman" w:hAnsi="Times New Roman" w:eastAsia="方正小标宋简体" w:cs="Times New Roman"/>
          <w:kern w:val="0"/>
          <w:sz w:val="28"/>
          <w:szCs w:val="28"/>
          <w:lang w:val="en-US" w:eastAsia="zh-CN"/>
        </w:rPr>
      </w:pPr>
    </w:p>
    <w:p w14:paraId="7F236926">
      <w:pPr>
        <w:rPr>
          <w:rFonts w:hint="default" w:ascii="Times New Roman" w:hAnsi="Times New Roman" w:eastAsia="方正小标宋简体" w:cs="Times New Roman"/>
          <w:kern w:val="0"/>
          <w:sz w:val="28"/>
          <w:szCs w:val="28"/>
          <w:lang w:val="en-US" w:eastAsia="zh-CN"/>
        </w:rPr>
      </w:pPr>
    </w:p>
    <w:p w14:paraId="41594DB0">
      <w:pPr>
        <w:rPr>
          <w:rFonts w:hint="default" w:ascii="Times New Roman" w:hAnsi="Times New Roman" w:eastAsia="方正小标宋简体" w:cs="Times New Roman"/>
          <w:kern w:val="0"/>
          <w:sz w:val="28"/>
          <w:szCs w:val="28"/>
          <w:lang w:val="en-US" w:eastAsia="zh-CN"/>
        </w:rPr>
      </w:pPr>
    </w:p>
    <w:p w14:paraId="0F432DD3">
      <w:pPr>
        <w:rPr>
          <w:rFonts w:hint="default" w:ascii="Times New Roman" w:hAnsi="Times New Roman" w:eastAsia="方正小标宋简体" w:cs="Times New Roman"/>
          <w:kern w:val="0"/>
          <w:sz w:val="28"/>
          <w:szCs w:val="28"/>
          <w:lang w:val="en-US" w:eastAsia="zh-CN"/>
        </w:rPr>
      </w:pPr>
    </w:p>
    <w:p w14:paraId="63DDBC99">
      <w:pPr>
        <w:rPr>
          <w:rFonts w:hint="default" w:ascii="Times New Roman" w:hAnsi="Times New Roman" w:eastAsia="方正小标宋简体" w:cs="Times New Roman"/>
          <w:kern w:val="0"/>
          <w:sz w:val="28"/>
          <w:szCs w:val="28"/>
          <w:lang w:val="en-US" w:eastAsia="zh-CN"/>
        </w:rPr>
      </w:pPr>
    </w:p>
    <w:p w14:paraId="67750F42">
      <w:pPr>
        <w:rPr>
          <w:rFonts w:hint="default" w:ascii="Times New Roman" w:hAnsi="Times New Roman" w:eastAsia="方正小标宋简体" w:cs="Times New Roman"/>
          <w:kern w:val="0"/>
          <w:sz w:val="28"/>
          <w:szCs w:val="28"/>
          <w:lang w:val="en-US" w:eastAsia="zh-CN"/>
        </w:rPr>
      </w:pPr>
    </w:p>
    <w:p w14:paraId="2243795A">
      <w:pPr>
        <w:rPr>
          <w:rFonts w:hint="default" w:ascii="Times New Roman" w:hAnsi="Times New Roman" w:eastAsia="方正小标宋简体" w:cs="Times New Roman"/>
          <w:kern w:val="0"/>
          <w:sz w:val="28"/>
          <w:szCs w:val="28"/>
          <w:lang w:val="en-US" w:eastAsia="zh-CN"/>
        </w:rPr>
      </w:pPr>
    </w:p>
    <w:p w14:paraId="5250B505">
      <w:pPr>
        <w:rPr>
          <w:rFonts w:hint="default" w:ascii="Times New Roman" w:hAnsi="Times New Roman" w:eastAsia="方正小标宋简体" w:cs="Times New Roman"/>
          <w:kern w:val="0"/>
          <w:sz w:val="28"/>
          <w:szCs w:val="28"/>
          <w:lang w:val="en-US" w:eastAsia="zh-CN"/>
        </w:rPr>
      </w:pPr>
    </w:p>
    <w:p w14:paraId="0FDADAC0">
      <w:pPr>
        <w:rPr>
          <w:rFonts w:hint="default" w:ascii="Times New Roman" w:hAnsi="Times New Roman" w:eastAsia="方正小标宋简体" w:cs="Times New Roman"/>
          <w:kern w:val="0"/>
          <w:sz w:val="28"/>
          <w:szCs w:val="28"/>
          <w:lang w:val="en-US" w:eastAsia="zh-CN"/>
        </w:rPr>
      </w:pPr>
    </w:p>
    <w:p w14:paraId="7FD0D373">
      <w:pPr>
        <w:rPr>
          <w:rFonts w:hint="default" w:ascii="Times New Roman" w:hAnsi="Times New Roman" w:eastAsia="方正小标宋简体" w:cs="Times New Roman"/>
          <w:kern w:val="0"/>
          <w:sz w:val="28"/>
          <w:szCs w:val="28"/>
          <w:lang w:val="en-US" w:eastAsia="zh-CN"/>
        </w:rPr>
      </w:pPr>
    </w:p>
    <w:p w14:paraId="670469D2">
      <w:pPr>
        <w:rPr>
          <w:rFonts w:hint="default" w:ascii="Times New Roman" w:hAnsi="Times New Roman" w:eastAsia="方正小标宋简体" w:cs="Times New Roman"/>
          <w:kern w:val="0"/>
          <w:sz w:val="28"/>
          <w:szCs w:val="28"/>
          <w:lang w:val="en-US" w:eastAsia="zh-CN"/>
        </w:rPr>
      </w:pPr>
    </w:p>
    <w:p w14:paraId="09AEC85B">
      <w:pPr>
        <w:rPr>
          <w:rFonts w:hint="default" w:ascii="Times New Roman" w:hAnsi="Times New Roman" w:eastAsia="方正小标宋简体" w:cs="Times New Roman"/>
          <w:kern w:val="0"/>
          <w:sz w:val="28"/>
          <w:szCs w:val="28"/>
          <w:lang w:val="en-US" w:eastAsia="zh-CN"/>
        </w:rPr>
      </w:pPr>
      <w:r>
        <w:rPr>
          <w:rFonts w:hint="default" w:ascii="Times New Roman" w:hAnsi="Times New Roman" w:eastAsia="方正小标宋简体" w:cs="Times New Roman"/>
          <w:kern w:val="0"/>
          <w:sz w:val="28"/>
          <w:szCs w:val="28"/>
          <w:lang w:val="en-US" w:eastAsia="zh-CN"/>
        </w:rPr>
        <w:drawing>
          <wp:anchor distT="0" distB="0" distL="114300" distR="114300" simplePos="0" relativeHeight="251664384" behindDoc="0" locked="0" layoutInCell="1" allowOverlap="1">
            <wp:simplePos x="0" y="0"/>
            <wp:positionH relativeFrom="column">
              <wp:posOffset>-9525</wp:posOffset>
            </wp:positionH>
            <wp:positionV relativeFrom="page">
              <wp:posOffset>958215</wp:posOffset>
            </wp:positionV>
            <wp:extent cx="8150860" cy="5774690"/>
            <wp:effectExtent l="0" t="0" r="2540" b="16510"/>
            <wp:wrapNone/>
            <wp:docPr id="8" name="图片 8" descr="174588914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5889144268"/>
                    <pic:cNvPicPr>
                      <a:picLocks noChangeAspect="1"/>
                    </pic:cNvPicPr>
                  </pic:nvPicPr>
                  <pic:blipFill>
                    <a:blip r:embed="rId10"/>
                    <a:stretch>
                      <a:fillRect/>
                    </a:stretch>
                  </pic:blipFill>
                  <pic:spPr>
                    <a:xfrm>
                      <a:off x="0" y="0"/>
                      <a:ext cx="8150860" cy="5774690"/>
                    </a:xfrm>
                    <a:prstGeom prst="rect">
                      <a:avLst/>
                    </a:prstGeom>
                  </pic:spPr>
                </pic:pic>
              </a:graphicData>
            </a:graphic>
          </wp:anchor>
        </w:drawing>
      </w:r>
    </w:p>
    <w:p w14:paraId="21BEBBBD">
      <w:pPr>
        <w:rPr>
          <w:rFonts w:hint="default" w:ascii="Times New Roman" w:hAnsi="Times New Roman" w:eastAsia="方正小标宋简体" w:cs="Times New Roman"/>
          <w:kern w:val="0"/>
          <w:sz w:val="28"/>
          <w:szCs w:val="28"/>
          <w:lang w:val="en-US" w:eastAsia="zh-CN"/>
        </w:rPr>
      </w:pPr>
    </w:p>
    <w:p w14:paraId="211E8B2A">
      <w:pPr>
        <w:rPr>
          <w:rFonts w:hint="default" w:ascii="Times New Roman" w:hAnsi="Times New Roman" w:eastAsia="方正小标宋简体" w:cs="Times New Roman"/>
          <w:kern w:val="0"/>
          <w:sz w:val="28"/>
          <w:szCs w:val="28"/>
          <w:lang w:val="en-US" w:eastAsia="zh-CN"/>
        </w:rPr>
      </w:pPr>
    </w:p>
    <w:p w14:paraId="68F8BB9F">
      <w:pPr>
        <w:rPr>
          <w:rFonts w:hint="default" w:ascii="Times New Roman" w:hAnsi="Times New Roman" w:eastAsia="方正小标宋简体" w:cs="Times New Roman"/>
          <w:kern w:val="0"/>
          <w:sz w:val="28"/>
          <w:szCs w:val="28"/>
          <w:lang w:val="en-US" w:eastAsia="zh-CN"/>
        </w:rPr>
      </w:pPr>
    </w:p>
    <w:p w14:paraId="4F328D54">
      <w:pPr>
        <w:rPr>
          <w:rFonts w:hint="default" w:ascii="Times New Roman" w:hAnsi="Times New Roman" w:eastAsia="方正小标宋简体" w:cs="Times New Roman"/>
          <w:kern w:val="0"/>
          <w:sz w:val="28"/>
          <w:szCs w:val="28"/>
          <w:lang w:val="en-US" w:eastAsia="zh-CN"/>
        </w:rPr>
      </w:pPr>
    </w:p>
    <w:p w14:paraId="5B38CB02">
      <w:pPr>
        <w:rPr>
          <w:rFonts w:hint="default" w:ascii="Times New Roman" w:hAnsi="Times New Roman" w:eastAsia="方正小标宋简体" w:cs="Times New Roman"/>
          <w:kern w:val="0"/>
          <w:sz w:val="28"/>
          <w:szCs w:val="28"/>
          <w:lang w:val="en-US" w:eastAsia="zh-CN"/>
        </w:rPr>
      </w:pPr>
    </w:p>
    <w:p w14:paraId="227454F0">
      <w:pPr>
        <w:rPr>
          <w:rFonts w:hint="default" w:ascii="Times New Roman" w:hAnsi="Times New Roman" w:eastAsia="方正小标宋简体" w:cs="Times New Roman"/>
          <w:kern w:val="0"/>
          <w:sz w:val="28"/>
          <w:szCs w:val="28"/>
          <w:lang w:val="en-US" w:eastAsia="zh-CN"/>
        </w:rPr>
      </w:pPr>
    </w:p>
    <w:p w14:paraId="3E65B7DA">
      <w:pPr>
        <w:rPr>
          <w:rFonts w:hint="default" w:ascii="Times New Roman" w:hAnsi="Times New Roman" w:eastAsia="方正小标宋简体" w:cs="Times New Roman"/>
          <w:kern w:val="0"/>
          <w:sz w:val="28"/>
          <w:szCs w:val="28"/>
          <w:lang w:val="en-US" w:eastAsia="zh-CN"/>
        </w:rPr>
      </w:pPr>
    </w:p>
    <w:p w14:paraId="11A381E4">
      <w:pPr>
        <w:rPr>
          <w:rFonts w:hint="default" w:ascii="Times New Roman" w:hAnsi="Times New Roman" w:eastAsia="方正小标宋简体" w:cs="Times New Roman"/>
          <w:kern w:val="0"/>
          <w:sz w:val="28"/>
          <w:szCs w:val="28"/>
          <w:lang w:val="en-US" w:eastAsia="zh-CN"/>
        </w:rPr>
      </w:pPr>
    </w:p>
    <w:p w14:paraId="30CF89DA">
      <w:pPr>
        <w:rPr>
          <w:rFonts w:hint="default" w:ascii="Times New Roman" w:hAnsi="Times New Roman" w:eastAsia="方正小标宋简体" w:cs="Times New Roman"/>
          <w:kern w:val="0"/>
          <w:sz w:val="28"/>
          <w:szCs w:val="28"/>
          <w:lang w:val="en-US" w:eastAsia="zh-CN"/>
        </w:rPr>
      </w:pPr>
    </w:p>
    <w:p w14:paraId="57DC31D6">
      <w:pPr>
        <w:rPr>
          <w:rFonts w:hint="default" w:ascii="Times New Roman" w:hAnsi="Times New Roman" w:eastAsia="方正小标宋简体" w:cs="Times New Roman"/>
          <w:kern w:val="0"/>
          <w:sz w:val="28"/>
          <w:szCs w:val="28"/>
          <w:lang w:val="en-US" w:eastAsia="zh-CN"/>
        </w:rPr>
      </w:pPr>
    </w:p>
    <w:p w14:paraId="7FBDB849">
      <w:pPr>
        <w:rPr>
          <w:rFonts w:hint="default" w:ascii="Times New Roman" w:hAnsi="Times New Roman" w:eastAsia="方正小标宋简体" w:cs="Times New Roman"/>
          <w:kern w:val="0"/>
          <w:sz w:val="28"/>
          <w:szCs w:val="28"/>
          <w:lang w:val="en-US" w:eastAsia="zh-CN"/>
        </w:rPr>
      </w:pPr>
    </w:p>
    <w:p w14:paraId="66EDC7CF">
      <w:pPr>
        <w:rPr>
          <w:rFonts w:hint="default" w:ascii="Times New Roman" w:hAnsi="Times New Roman" w:eastAsia="方正小标宋简体" w:cs="Times New Roman"/>
          <w:kern w:val="0"/>
          <w:sz w:val="28"/>
          <w:szCs w:val="28"/>
          <w:lang w:val="en-US" w:eastAsia="zh-CN"/>
        </w:rPr>
      </w:pPr>
    </w:p>
    <w:p w14:paraId="08E8A942">
      <w:pPr>
        <w:rPr>
          <w:rFonts w:hint="default" w:ascii="Times New Roman" w:hAnsi="Times New Roman" w:eastAsia="方正小标宋简体" w:cs="Times New Roman"/>
          <w:kern w:val="0"/>
          <w:sz w:val="28"/>
          <w:szCs w:val="28"/>
          <w:lang w:val="en-US" w:eastAsia="zh-CN"/>
        </w:rPr>
      </w:pPr>
    </w:p>
    <w:p w14:paraId="3436FEF0">
      <w:pPr>
        <w:rPr>
          <w:rFonts w:hint="default" w:ascii="Times New Roman" w:hAnsi="Times New Roman" w:eastAsia="方正小标宋简体" w:cs="Times New Roman"/>
          <w:kern w:val="0"/>
          <w:sz w:val="28"/>
          <w:szCs w:val="28"/>
          <w:lang w:val="en-US" w:eastAsia="zh-CN"/>
        </w:rPr>
      </w:pPr>
      <w:r>
        <w:rPr>
          <w:rFonts w:hint="default" w:ascii="Times New Roman" w:hAnsi="Times New Roman" w:eastAsia="方正小标宋简体" w:cs="Times New Roman"/>
          <w:kern w:val="0"/>
          <w:sz w:val="28"/>
          <w:szCs w:val="28"/>
          <w:lang w:val="en-US" w:eastAsia="zh-CN"/>
        </w:rPr>
        <w:drawing>
          <wp:anchor distT="0" distB="0" distL="114300" distR="114300" simplePos="0" relativeHeight="251665408" behindDoc="0" locked="0" layoutInCell="1" allowOverlap="1">
            <wp:simplePos x="0" y="0"/>
            <wp:positionH relativeFrom="column">
              <wp:posOffset>-402590</wp:posOffset>
            </wp:positionH>
            <wp:positionV relativeFrom="page">
              <wp:posOffset>1198880</wp:posOffset>
            </wp:positionV>
            <wp:extent cx="8821420" cy="4721225"/>
            <wp:effectExtent l="0" t="0" r="17780" b="3175"/>
            <wp:wrapNone/>
            <wp:docPr id="10" name="图片 10" descr="174588918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5889185114"/>
                    <pic:cNvPicPr>
                      <a:picLocks noChangeAspect="1"/>
                    </pic:cNvPicPr>
                  </pic:nvPicPr>
                  <pic:blipFill>
                    <a:blip r:embed="rId11"/>
                    <a:stretch>
                      <a:fillRect/>
                    </a:stretch>
                  </pic:blipFill>
                  <pic:spPr>
                    <a:xfrm>
                      <a:off x="0" y="0"/>
                      <a:ext cx="8821420" cy="4721225"/>
                    </a:xfrm>
                    <a:prstGeom prst="rect">
                      <a:avLst/>
                    </a:prstGeom>
                  </pic:spPr>
                </pic:pic>
              </a:graphicData>
            </a:graphic>
          </wp:anchor>
        </w:drawing>
      </w:r>
    </w:p>
    <w:p w14:paraId="1B25A50B">
      <w:pPr>
        <w:rPr>
          <w:rFonts w:hint="default" w:ascii="Times New Roman" w:hAnsi="Times New Roman" w:eastAsia="方正小标宋简体" w:cs="Times New Roman"/>
          <w:kern w:val="0"/>
          <w:sz w:val="28"/>
          <w:szCs w:val="28"/>
          <w:lang w:val="en-US" w:eastAsia="zh-CN"/>
        </w:rPr>
      </w:pPr>
    </w:p>
    <w:p w14:paraId="3FAB83A3">
      <w:pPr>
        <w:rPr>
          <w:rFonts w:hint="default" w:ascii="Times New Roman" w:hAnsi="Times New Roman" w:eastAsia="方正小标宋简体" w:cs="Times New Roman"/>
          <w:kern w:val="0"/>
          <w:sz w:val="28"/>
          <w:szCs w:val="28"/>
          <w:lang w:val="en-US" w:eastAsia="zh-CN"/>
        </w:rPr>
      </w:pPr>
    </w:p>
    <w:p w14:paraId="278CE647">
      <w:pPr>
        <w:rPr>
          <w:rFonts w:hint="default" w:ascii="Times New Roman" w:hAnsi="Times New Roman" w:eastAsia="方正小标宋简体" w:cs="Times New Roman"/>
          <w:kern w:val="0"/>
          <w:sz w:val="28"/>
          <w:szCs w:val="28"/>
          <w:lang w:val="en-US" w:eastAsia="zh-CN"/>
        </w:rPr>
      </w:pPr>
    </w:p>
    <w:p w14:paraId="474132E7">
      <w:pPr>
        <w:rPr>
          <w:rFonts w:hint="default" w:ascii="Times New Roman" w:hAnsi="Times New Roman" w:eastAsia="方正小标宋简体" w:cs="Times New Roman"/>
          <w:kern w:val="0"/>
          <w:sz w:val="28"/>
          <w:szCs w:val="28"/>
          <w:lang w:val="en-US" w:eastAsia="zh-CN"/>
        </w:rPr>
      </w:pPr>
    </w:p>
    <w:p w14:paraId="169D509C">
      <w:pPr>
        <w:rPr>
          <w:rFonts w:hint="eastAsia" w:ascii="Times New Roman" w:hAnsi="Times New Roman" w:eastAsia="方正小标宋简体" w:cs="Times New Roman"/>
          <w:kern w:val="0"/>
          <w:sz w:val="28"/>
          <w:szCs w:val="28"/>
          <w:lang w:val="en-US" w:eastAsia="zh-CN"/>
        </w:rPr>
      </w:pPr>
      <w:r>
        <w:rPr>
          <w:rFonts w:hint="eastAsia" w:ascii="Times New Roman" w:hAnsi="Times New Roman" w:eastAsia="方正小标宋简体" w:cs="Times New Roman"/>
          <w:kern w:val="0"/>
          <w:sz w:val="28"/>
          <w:szCs w:val="28"/>
          <w:lang w:val="en-US" w:eastAsia="zh-CN"/>
        </w:rPr>
        <w:t xml:space="preserve">                                           </w:t>
      </w:r>
    </w:p>
    <w:p w14:paraId="26081D6B">
      <w:pPr>
        <w:rPr>
          <w:rFonts w:hint="eastAsia" w:ascii="Times New Roman" w:hAnsi="Times New Roman" w:eastAsia="方正小标宋简体" w:cs="Times New Roman"/>
          <w:kern w:val="0"/>
          <w:sz w:val="28"/>
          <w:szCs w:val="28"/>
          <w:lang w:val="en-US" w:eastAsia="zh-CN"/>
        </w:rPr>
      </w:pPr>
    </w:p>
    <w:p w14:paraId="188E0CB1">
      <w:pPr>
        <w:rPr>
          <w:rFonts w:hint="eastAsia" w:ascii="Times New Roman" w:hAnsi="Times New Roman" w:eastAsia="方正小标宋简体" w:cs="Times New Roman"/>
          <w:kern w:val="0"/>
          <w:sz w:val="28"/>
          <w:szCs w:val="28"/>
          <w:lang w:val="en-US" w:eastAsia="zh-CN"/>
        </w:rPr>
      </w:pPr>
    </w:p>
    <w:p w14:paraId="492D8809">
      <w:pPr>
        <w:rPr>
          <w:rFonts w:hint="default" w:ascii="Times New Roman" w:hAnsi="Times New Roman" w:eastAsia="方正小标宋简体" w:cs="Times New Roman"/>
          <w:kern w:val="0"/>
          <w:sz w:val="28"/>
          <w:szCs w:val="28"/>
          <w:lang w:val="en-US" w:eastAsia="zh-CN"/>
        </w:rPr>
      </w:pPr>
      <w:r>
        <w:rPr>
          <w:rFonts w:hint="eastAsia" w:ascii="Times New Roman" w:hAnsi="Times New Roman" w:eastAsia="方正小标宋简体" w:cs="Times New Roman"/>
          <w:kern w:val="0"/>
          <w:sz w:val="28"/>
          <w:szCs w:val="28"/>
          <w:lang w:val="en-US" w:eastAsia="zh-CN"/>
        </w:rPr>
        <w:t xml:space="preserve">                                             </w:t>
      </w:r>
    </w:p>
    <w:p w14:paraId="134A497B">
      <w:pPr>
        <w:rPr>
          <w:rFonts w:hint="default" w:ascii="Times New Roman" w:hAnsi="Times New Roman" w:eastAsia="方正小标宋简体" w:cs="Times New Roman"/>
          <w:kern w:val="0"/>
          <w:sz w:val="28"/>
          <w:szCs w:val="28"/>
          <w:lang w:val="en-US" w:eastAsia="zh-CN"/>
        </w:rPr>
      </w:pPr>
      <w:r>
        <w:rPr>
          <w:rFonts w:hint="eastAsia" w:ascii="Times New Roman" w:hAnsi="Times New Roman" w:eastAsia="方正小标宋简体" w:cs="Times New Roman"/>
          <w:kern w:val="0"/>
          <w:sz w:val="28"/>
          <w:szCs w:val="28"/>
          <w:lang w:val="en-US" w:eastAsia="zh-CN"/>
        </w:rPr>
        <w:t xml:space="preserve">                             </w:t>
      </w:r>
    </w:p>
    <w:sectPr>
      <w:pgSz w:w="16838" w:h="11906" w:orient="landscape"/>
      <w:pgMar w:top="1587" w:right="2098" w:bottom="1474" w:left="192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BB498C2-0C8F-46C1-9598-7CEF7026B297}"/>
  </w:font>
  <w:font w:name="黑体">
    <w:panose1 w:val="02010609060101010101"/>
    <w:charset w:val="86"/>
    <w:family w:val="auto"/>
    <w:pitch w:val="default"/>
    <w:sig w:usb0="800002BF" w:usb1="38CF7CFA" w:usb2="00000016" w:usb3="00000000" w:csb0="00040001" w:csb1="00000000"/>
    <w:embedRegular r:id="rId2" w:fontKey="{D92ACAFE-B109-4A51-8007-E60CD5586B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3B3F0C3-0CF0-4D2A-967E-63D1D9A95DD6}"/>
  </w:font>
  <w:font w:name="Arial Unicode MS">
    <w:panose1 w:val="020B0604020202020204"/>
    <w:charset w:val="86"/>
    <w:family w:val="auto"/>
    <w:pitch w:val="default"/>
    <w:sig w:usb0="FFFFFFFF" w:usb1="E9FFFFFF" w:usb2="0000003F" w:usb3="00000000" w:csb0="603F01FF" w:csb1="FFFF0000"/>
    <w:embedRegular r:id="rId4" w:fontKey="{D7CA2995-4036-4041-A359-E6BED80CA858}"/>
  </w:font>
  <w:font w:name="仿宋_GB2312">
    <w:panose1 w:val="02010609030101010101"/>
    <w:charset w:val="86"/>
    <w:family w:val="modern"/>
    <w:pitch w:val="default"/>
    <w:sig w:usb0="00000001" w:usb1="080E0000" w:usb2="00000000" w:usb3="00000000" w:csb0="00040000" w:csb1="00000000"/>
    <w:embedRegular r:id="rId5" w:fontKey="{F186D491-D3D1-409F-99F9-8380275BDAC5}"/>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6" w:fontKey="{B716ABA4-0844-47C0-8AE1-0D492F083379}"/>
  </w:font>
  <w:font w:name="楷体">
    <w:panose1 w:val="02010609060101010101"/>
    <w:charset w:val="86"/>
    <w:family w:val="modern"/>
    <w:pitch w:val="default"/>
    <w:sig w:usb0="800002BF" w:usb1="38CF7CFA" w:usb2="00000016" w:usb3="00000000" w:csb0="00040001" w:csb1="00000000"/>
    <w:embedRegular r:id="rId7" w:fontKey="{4BBA2261-25A1-4974-8E25-D05CF9F750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4648">
    <w:pPr>
      <w:pStyle w:val="11"/>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8DA0B">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488DA0B">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A1808"/>
    <w:multiLevelType w:val="singleLevel"/>
    <w:tmpl w:val="93DA1808"/>
    <w:lvl w:ilvl="0" w:tentative="0">
      <w:start w:val="2"/>
      <w:numFmt w:val="decimal"/>
      <w:suff w:val="space"/>
      <w:lvlText w:val="%1."/>
      <w:lvlJc w:val="left"/>
    </w:lvl>
  </w:abstractNum>
  <w:abstractNum w:abstractNumId="1">
    <w:nsid w:val="C23EFC7A"/>
    <w:multiLevelType w:val="singleLevel"/>
    <w:tmpl w:val="C23EFC7A"/>
    <w:lvl w:ilvl="0" w:tentative="0">
      <w:start w:val="1"/>
      <w:numFmt w:val="decimal"/>
      <w:suff w:val="space"/>
      <w:lvlText w:val="%1."/>
      <w:lvlJc w:val="left"/>
    </w:lvl>
  </w:abstractNum>
  <w:abstractNum w:abstractNumId="2">
    <w:nsid w:val="3608A986"/>
    <w:multiLevelType w:val="singleLevel"/>
    <w:tmpl w:val="3608A986"/>
    <w:lvl w:ilvl="0" w:tentative="0">
      <w:start w:val="1"/>
      <w:numFmt w:val="chineseCounting"/>
      <w:suff w:val="nothing"/>
      <w:lvlText w:val="%1、"/>
      <w:lvlJc w:val="left"/>
      <w:rPr>
        <w:rFonts w:hint="eastAsia"/>
      </w:rPr>
    </w:lvl>
  </w:abstractNum>
  <w:abstractNum w:abstractNumId="3">
    <w:nsid w:val="3B6E3962"/>
    <w:multiLevelType w:val="singleLevel"/>
    <w:tmpl w:val="3B6E3962"/>
    <w:lvl w:ilvl="0" w:tentative="0">
      <w:start w:val="1"/>
      <w:numFmt w:val="decimal"/>
      <w:suff w:val="space"/>
      <w:lvlText w:val="%1."/>
      <w:lvlJc w:val="left"/>
    </w:lvl>
  </w:abstractNum>
  <w:abstractNum w:abstractNumId="4">
    <w:nsid w:val="4C66F401"/>
    <w:multiLevelType w:val="singleLevel"/>
    <w:tmpl w:val="4C66F401"/>
    <w:lvl w:ilvl="0" w:tentative="0">
      <w:start w:val="5"/>
      <w:numFmt w:val="decimal"/>
      <w:lvlText w:val="%1."/>
      <w:lvlJc w:val="left"/>
      <w:pPr>
        <w:tabs>
          <w:tab w:val="left" w:pos="312"/>
        </w:tabs>
      </w:pPr>
    </w:lvl>
  </w:abstractNum>
  <w:abstractNum w:abstractNumId="5">
    <w:nsid w:val="59C32CB1"/>
    <w:multiLevelType w:val="singleLevel"/>
    <w:tmpl w:val="59C32CB1"/>
    <w:lvl w:ilvl="0" w:tentative="0">
      <w:start w:val="6"/>
      <w:numFmt w:val="chineseCounting"/>
      <w:suff w:val="nothing"/>
      <w:lvlText w:val="%1、"/>
      <w:lvlJc w:val="left"/>
    </w:lvl>
  </w:abstractNum>
  <w:abstractNum w:abstractNumId="6">
    <w:nsid w:val="62A23B48"/>
    <w:multiLevelType w:val="multilevel"/>
    <w:tmpl w:val="62A23B48"/>
    <w:lvl w:ilvl="0" w:tentative="0">
      <w:start w:val="1"/>
      <w:numFmt w:val="japaneseCounting"/>
      <w:lvlText w:val="第%1部"/>
      <w:lvlJc w:val="left"/>
      <w:pPr>
        <w:ind w:left="1800" w:hanging="18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0"/>
  </w:num>
  <w:num w:numId="3">
    <w:abstractNumId w:val="1"/>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wY2ZhOWNhYjhlZmQyMzQyMDE0NzBhNTg2YTY5MGYifQ=="/>
  </w:docVars>
  <w:rsids>
    <w:rsidRoot w:val="51B7477A"/>
    <w:rsid w:val="000A57FB"/>
    <w:rsid w:val="002A514C"/>
    <w:rsid w:val="002D47AC"/>
    <w:rsid w:val="00397B36"/>
    <w:rsid w:val="003E2B8F"/>
    <w:rsid w:val="00450279"/>
    <w:rsid w:val="004B762F"/>
    <w:rsid w:val="006855CD"/>
    <w:rsid w:val="008A1299"/>
    <w:rsid w:val="00903B43"/>
    <w:rsid w:val="00B04790"/>
    <w:rsid w:val="00B735C5"/>
    <w:rsid w:val="00BE7195"/>
    <w:rsid w:val="00D87D3C"/>
    <w:rsid w:val="00DC284C"/>
    <w:rsid w:val="00DD5F4F"/>
    <w:rsid w:val="00E95C8A"/>
    <w:rsid w:val="00F72E97"/>
    <w:rsid w:val="011D2710"/>
    <w:rsid w:val="017A645E"/>
    <w:rsid w:val="0197569D"/>
    <w:rsid w:val="01DA72D2"/>
    <w:rsid w:val="01EF6838"/>
    <w:rsid w:val="026E4C36"/>
    <w:rsid w:val="026E7164"/>
    <w:rsid w:val="02A74D56"/>
    <w:rsid w:val="02B10B83"/>
    <w:rsid w:val="02CC26A3"/>
    <w:rsid w:val="02CF4D6E"/>
    <w:rsid w:val="034B098F"/>
    <w:rsid w:val="039274E2"/>
    <w:rsid w:val="03977BFC"/>
    <w:rsid w:val="03B425C0"/>
    <w:rsid w:val="03CD509F"/>
    <w:rsid w:val="03D63899"/>
    <w:rsid w:val="03F14D11"/>
    <w:rsid w:val="04161698"/>
    <w:rsid w:val="045260CB"/>
    <w:rsid w:val="04531FA4"/>
    <w:rsid w:val="048D51DD"/>
    <w:rsid w:val="05B76F0A"/>
    <w:rsid w:val="064C314F"/>
    <w:rsid w:val="06E96956"/>
    <w:rsid w:val="06FA0DFD"/>
    <w:rsid w:val="0701004D"/>
    <w:rsid w:val="07255473"/>
    <w:rsid w:val="07302A71"/>
    <w:rsid w:val="074629C8"/>
    <w:rsid w:val="075229E7"/>
    <w:rsid w:val="07A333B6"/>
    <w:rsid w:val="07BE62CF"/>
    <w:rsid w:val="080A7DCE"/>
    <w:rsid w:val="08465CE6"/>
    <w:rsid w:val="08BF2FDD"/>
    <w:rsid w:val="08E80DA8"/>
    <w:rsid w:val="09415F3A"/>
    <w:rsid w:val="09530428"/>
    <w:rsid w:val="09C7735B"/>
    <w:rsid w:val="0A3C64AB"/>
    <w:rsid w:val="0A3E6B7F"/>
    <w:rsid w:val="0A596334"/>
    <w:rsid w:val="0A6F38B0"/>
    <w:rsid w:val="0A893DD4"/>
    <w:rsid w:val="0AAD2027"/>
    <w:rsid w:val="0AB17A25"/>
    <w:rsid w:val="0B0341BB"/>
    <w:rsid w:val="0B2029A1"/>
    <w:rsid w:val="0B3D3A32"/>
    <w:rsid w:val="0B7F7B23"/>
    <w:rsid w:val="0B847CCA"/>
    <w:rsid w:val="0B9670D0"/>
    <w:rsid w:val="0BA00FE4"/>
    <w:rsid w:val="0BF30EE1"/>
    <w:rsid w:val="0C0C6A73"/>
    <w:rsid w:val="0C1D06C5"/>
    <w:rsid w:val="0C4A3F92"/>
    <w:rsid w:val="0C873AB6"/>
    <w:rsid w:val="0CA20839"/>
    <w:rsid w:val="0CB244BB"/>
    <w:rsid w:val="0E00571C"/>
    <w:rsid w:val="0E1A1D85"/>
    <w:rsid w:val="0E333722"/>
    <w:rsid w:val="0E3E3BBC"/>
    <w:rsid w:val="0EAB304D"/>
    <w:rsid w:val="0EB836D8"/>
    <w:rsid w:val="0EE83C31"/>
    <w:rsid w:val="0F4A3488"/>
    <w:rsid w:val="0FB30118"/>
    <w:rsid w:val="0FBC5170"/>
    <w:rsid w:val="0FED14FF"/>
    <w:rsid w:val="0FFF537B"/>
    <w:rsid w:val="106043C7"/>
    <w:rsid w:val="106D51AD"/>
    <w:rsid w:val="10AC633F"/>
    <w:rsid w:val="10BE0F04"/>
    <w:rsid w:val="10D40579"/>
    <w:rsid w:val="10F60887"/>
    <w:rsid w:val="11252F1A"/>
    <w:rsid w:val="115117E6"/>
    <w:rsid w:val="117619C8"/>
    <w:rsid w:val="12172A11"/>
    <w:rsid w:val="12613B0F"/>
    <w:rsid w:val="126B0478"/>
    <w:rsid w:val="129E4D32"/>
    <w:rsid w:val="132A4818"/>
    <w:rsid w:val="138260CF"/>
    <w:rsid w:val="13836D84"/>
    <w:rsid w:val="13C87DFF"/>
    <w:rsid w:val="13CD31B0"/>
    <w:rsid w:val="13E66504"/>
    <w:rsid w:val="13FB3096"/>
    <w:rsid w:val="14757D15"/>
    <w:rsid w:val="147E2E90"/>
    <w:rsid w:val="14EF3F6B"/>
    <w:rsid w:val="15303FA9"/>
    <w:rsid w:val="15342DB6"/>
    <w:rsid w:val="155A0AF5"/>
    <w:rsid w:val="15D16466"/>
    <w:rsid w:val="15D66E83"/>
    <w:rsid w:val="15DE6043"/>
    <w:rsid w:val="15ED0570"/>
    <w:rsid w:val="15EF4FDF"/>
    <w:rsid w:val="16591E95"/>
    <w:rsid w:val="165D10E3"/>
    <w:rsid w:val="1699418F"/>
    <w:rsid w:val="16D13960"/>
    <w:rsid w:val="17072EC2"/>
    <w:rsid w:val="172D52F1"/>
    <w:rsid w:val="17457E73"/>
    <w:rsid w:val="174E14AD"/>
    <w:rsid w:val="175F7E5F"/>
    <w:rsid w:val="17671E7F"/>
    <w:rsid w:val="17717E20"/>
    <w:rsid w:val="17991F6C"/>
    <w:rsid w:val="186D13E0"/>
    <w:rsid w:val="18CE0D24"/>
    <w:rsid w:val="18ED2353"/>
    <w:rsid w:val="18F428C4"/>
    <w:rsid w:val="191A34E7"/>
    <w:rsid w:val="193F3A18"/>
    <w:rsid w:val="19577EDF"/>
    <w:rsid w:val="19723C5F"/>
    <w:rsid w:val="19C72BC6"/>
    <w:rsid w:val="19DC338A"/>
    <w:rsid w:val="19F634DB"/>
    <w:rsid w:val="1A6614E4"/>
    <w:rsid w:val="1B0B64C9"/>
    <w:rsid w:val="1B0D6EF9"/>
    <w:rsid w:val="1B202DAA"/>
    <w:rsid w:val="1B317457"/>
    <w:rsid w:val="1BC65A19"/>
    <w:rsid w:val="1BC961B0"/>
    <w:rsid w:val="1BCC3484"/>
    <w:rsid w:val="1C71137B"/>
    <w:rsid w:val="1C917ACB"/>
    <w:rsid w:val="1CB212AC"/>
    <w:rsid w:val="1CC96C27"/>
    <w:rsid w:val="1D0118C0"/>
    <w:rsid w:val="1D3E4E7D"/>
    <w:rsid w:val="1D673978"/>
    <w:rsid w:val="1DD16F9E"/>
    <w:rsid w:val="1E280CB7"/>
    <w:rsid w:val="1E674B72"/>
    <w:rsid w:val="1EA77665"/>
    <w:rsid w:val="1F0E6646"/>
    <w:rsid w:val="1F5C3B59"/>
    <w:rsid w:val="1FCA360B"/>
    <w:rsid w:val="200A7EAB"/>
    <w:rsid w:val="200E6EE7"/>
    <w:rsid w:val="2026139E"/>
    <w:rsid w:val="20470845"/>
    <w:rsid w:val="20506AB3"/>
    <w:rsid w:val="2092287E"/>
    <w:rsid w:val="209E0F6F"/>
    <w:rsid w:val="20A420AE"/>
    <w:rsid w:val="20CD46E8"/>
    <w:rsid w:val="20ED01BD"/>
    <w:rsid w:val="211263B8"/>
    <w:rsid w:val="21235A61"/>
    <w:rsid w:val="214328F2"/>
    <w:rsid w:val="215A51D1"/>
    <w:rsid w:val="217046A0"/>
    <w:rsid w:val="21BD69F6"/>
    <w:rsid w:val="22093122"/>
    <w:rsid w:val="22676D13"/>
    <w:rsid w:val="228D26CE"/>
    <w:rsid w:val="22936F05"/>
    <w:rsid w:val="236522B6"/>
    <w:rsid w:val="23680B1F"/>
    <w:rsid w:val="24211486"/>
    <w:rsid w:val="243B3451"/>
    <w:rsid w:val="24561B42"/>
    <w:rsid w:val="24677626"/>
    <w:rsid w:val="24836D99"/>
    <w:rsid w:val="24B478A5"/>
    <w:rsid w:val="24E30CCB"/>
    <w:rsid w:val="250565AD"/>
    <w:rsid w:val="253F03A6"/>
    <w:rsid w:val="267D3D97"/>
    <w:rsid w:val="26975508"/>
    <w:rsid w:val="26B40633"/>
    <w:rsid w:val="272531B9"/>
    <w:rsid w:val="27457A1B"/>
    <w:rsid w:val="275E4D54"/>
    <w:rsid w:val="278B2805"/>
    <w:rsid w:val="27A71FDE"/>
    <w:rsid w:val="27A90678"/>
    <w:rsid w:val="27E8365E"/>
    <w:rsid w:val="28902F18"/>
    <w:rsid w:val="28B603E9"/>
    <w:rsid w:val="29606F87"/>
    <w:rsid w:val="29702981"/>
    <w:rsid w:val="29C966E1"/>
    <w:rsid w:val="2A1B48E5"/>
    <w:rsid w:val="2A8C6896"/>
    <w:rsid w:val="2AA131BA"/>
    <w:rsid w:val="2AA20AAB"/>
    <w:rsid w:val="2AFA0B1C"/>
    <w:rsid w:val="2B1E606E"/>
    <w:rsid w:val="2B28315A"/>
    <w:rsid w:val="2B6761B2"/>
    <w:rsid w:val="2B9920E3"/>
    <w:rsid w:val="2BC94E78"/>
    <w:rsid w:val="2BD355F5"/>
    <w:rsid w:val="2C7C2174"/>
    <w:rsid w:val="2CC475B3"/>
    <w:rsid w:val="2D192733"/>
    <w:rsid w:val="2D1F30E8"/>
    <w:rsid w:val="2D422ABF"/>
    <w:rsid w:val="2D965C14"/>
    <w:rsid w:val="2E164268"/>
    <w:rsid w:val="2E403B50"/>
    <w:rsid w:val="2E5F1BB6"/>
    <w:rsid w:val="2EB324E4"/>
    <w:rsid w:val="2ED44928"/>
    <w:rsid w:val="2EF5691A"/>
    <w:rsid w:val="2EFC62B0"/>
    <w:rsid w:val="2F072392"/>
    <w:rsid w:val="2F5A24CF"/>
    <w:rsid w:val="2F601AD0"/>
    <w:rsid w:val="2FC33BD3"/>
    <w:rsid w:val="2FFA6092"/>
    <w:rsid w:val="306C2868"/>
    <w:rsid w:val="30777D95"/>
    <w:rsid w:val="30AF08CA"/>
    <w:rsid w:val="30B8125D"/>
    <w:rsid w:val="30DA4E5C"/>
    <w:rsid w:val="310843F3"/>
    <w:rsid w:val="311C4523"/>
    <w:rsid w:val="31973F3F"/>
    <w:rsid w:val="321942B9"/>
    <w:rsid w:val="32D3412D"/>
    <w:rsid w:val="32E4458C"/>
    <w:rsid w:val="32F613E5"/>
    <w:rsid w:val="32F66F01"/>
    <w:rsid w:val="330622C1"/>
    <w:rsid w:val="331F3816"/>
    <w:rsid w:val="333F0135"/>
    <w:rsid w:val="3344502A"/>
    <w:rsid w:val="335F71F2"/>
    <w:rsid w:val="33FF78B0"/>
    <w:rsid w:val="34134962"/>
    <w:rsid w:val="34756E6E"/>
    <w:rsid w:val="34E5618A"/>
    <w:rsid w:val="34F45E5C"/>
    <w:rsid w:val="34F605A6"/>
    <w:rsid w:val="355157DD"/>
    <w:rsid w:val="359C114E"/>
    <w:rsid w:val="35BD3475"/>
    <w:rsid w:val="35C661CB"/>
    <w:rsid w:val="35DB164D"/>
    <w:rsid w:val="361B02C4"/>
    <w:rsid w:val="36550D4C"/>
    <w:rsid w:val="369D2F46"/>
    <w:rsid w:val="36C417B1"/>
    <w:rsid w:val="37006769"/>
    <w:rsid w:val="37216395"/>
    <w:rsid w:val="377203B8"/>
    <w:rsid w:val="37965EA9"/>
    <w:rsid w:val="37CD10D8"/>
    <w:rsid w:val="380F3F0E"/>
    <w:rsid w:val="38305B7D"/>
    <w:rsid w:val="383676EF"/>
    <w:rsid w:val="385850AF"/>
    <w:rsid w:val="38843584"/>
    <w:rsid w:val="38850D18"/>
    <w:rsid w:val="39001745"/>
    <w:rsid w:val="39137979"/>
    <w:rsid w:val="39162FC5"/>
    <w:rsid w:val="39455185"/>
    <w:rsid w:val="39641F82"/>
    <w:rsid w:val="39741878"/>
    <w:rsid w:val="397A3554"/>
    <w:rsid w:val="39A83D2B"/>
    <w:rsid w:val="39C229AB"/>
    <w:rsid w:val="39E633E1"/>
    <w:rsid w:val="3A200076"/>
    <w:rsid w:val="3A2F1922"/>
    <w:rsid w:val="3A8D2BBB"/>
    <w:rsid w:val="3AA65110"/>
    <w:rsid w:val="3B021757"/>
    <w:rsid w:val="3B2C0EC6"/>
    <w:rsid w:val="3B5E2A01"/>
    <w:rsid w:val="3B7041F6"/>
    <w:rsid w:val="3B9D3F5E"/>
    <w:rsid w:val="3C3F0A85"/>
    <w:rsid w:val="3C454F17"/>
    <w:rsid w:val="3C5C3272"/>
    <w:rsid w:val="3C5C5193"/>
    <w:rsid w:val="3C5E024E"/>
    <w:rsid w:val="3C8E6BAB"/>
    <w:rsid w:val="3C943F06"/>
    <w:rsid w:val="3CE2103D"/>
    <w:rsid w:val="3CF15631"/>
    <w:rsid w:val="3D3C76BD"/>
    <w:rsid w:val="3D952106"/>
    <w:rsid w:val="3DB060FE"/>
    <w:rsid w:val="3DB95D29"/>
    <w:rsid w:val="3E021260"/>
    <w:rsid w:val="3E154C10"/>
    <w:rsid w:val="3E1E141D"/>
    <w:rsid w:val="3E62661C"/>
    <w:rsid w:val="3ED06ABE"/>
    <w:rsid w:val="3F075CB6"/>
    <w:rsid w:val="3F2E62CB"/>
    <w:rsid w:val="3F60532D"/>
    <w:rsid w:val="3FB041D5"/>
    <w:rsid w:val="3FC37FA7"/>
    <w:rsid w:val="3FCD0192"/>
    <w:rsid w:val="403A5DDF"/>
    <w:rsid w:val="405916AF"/>
    <w:rsid w:val="40725F41"/>
    <w:rsid w:val="40E472E7"/>
    <w:rsid w:val="410A2F3E"/>
    <w:rsid w:val="41137FB7"/>
    <w:rsid w:val="41156B7C"/>
    <w:rsid w:val="41191E5F"/>
    <w:rsid w:val="419222EC"/>
    <w:rsid w:val="419243BD"/>
    <w:rsid w:val="419D5FC0"/>
    <w:rsid w:val="41A703C4"/>
    <w:rsid w:val="41F9417F"/>
    <w:rsid w:val="42152D77"/>
    <w:rsid w:val="42174AC9"/>
    <w:rsid w:val="425336CF"/>
    <w:rsid w:val="427055E0"/>
    <w:rsid w:val="42F962CF"/>
    <w:rsid w:val="43994F1E"/>
    <w:rsid w:val="441B5933"/>
    <w:rsid w:val="441D596E"/>
    <w:rsid w:val="441D78FE"/>
    <w:rsid w:val="4434268D"/>
    <w:rsid w:val="444A7151"/>
    <w:rsid w:val="44886834"/>
    <w:rsid w:val="44F300EC"/>
    <w:rsid w:val="44F4795B"/>
    <w:rsid w:val="45232CF2"/>
    <w:rsid w:val="455F75E0"/>
    <w:rsid w:val="45A54439"/>
    <w:rsid w:val="463B7407"/>
    <w:rsid w:val="46BA4BCF"/>
    <w:rsid w:val="47264D1B"/>
    <w:rsid w:val="472C081D"/>
    <w:rsid w:val="472C52DE"/>
    <w:rsid w:val="4737657F"/>
    <w:rsid w:val="47653A95"/>
    <w:rsid w:val="478D08F6"/>
    <w:rsid w:val="47B50E31"/>
    <w:rsid w:val="47CE02DF"/>
    <w:rsid w:val="489B31ED"/>
    <w:rsid w:val="48B27CCC"/>
    <w:rsid w:val="48C14BF6"/>
    <w:rsid w:val="49120A5E"/>
    <w:rsid w:val="49492CE2"/>
    <w:rsid w:val="49F509D5"/>
    <w:rsid w:val="4A113A61"/>
    <w:rsid w:val="4A5B3769"/>
    <w:rsid w:val="4AB00737"/>
    <w:rsid w:val="4AFC64BF"/>
    <w:rsid w:val="4B0975D7"/>
    <w:rsid w:val="4B244B82"/>
    <w:rsid w:val="4B33351D"/>
    <w:rsid w:val="4B657CD7"/>
    <w:rsid w:val="4B674293"/>
    <w:rsid w:val="4BA977A0"/>
    <w:rsid w:val="4C017D0D"/>
    <w:rsid w:val="4C267FB8"/>
    <w:rsid w:val="4C327CBE"/>
    <w:rsid w:val="4C3347A3"/>
    <w:rsid w:val="4C3752D5"/>
    <w:rsid w:val="4C4834B7"/>
    <w:rsid w:val="4CA90EAF"/>
    <w:rsid w:val="4CB30DFF"/>
    <w:rsid w:val="4D8C2ECC"/>
    <w:rsid w:val="4D8E0380"/>
    <w:rsid w:val="4DD728CB"/>
    <w:rsid w:val="4E19715F"/>
    <w:rsid w:val="4E504304"/>
    <w:rsid w:val="4EEC23A6"/>
    <w:rsid w:val="4EF27F87"/>
    <w:rsid w:val="4F044E9F"/>
    <w:rsid w:val="4F204746"/>
    <w:rsid w:val="4FC96989"/>
    <w:rsid w:val="4FD07CA5"/>
    <w:rsid w:val="50267185"/>
    <w:rsid w:val="50275D55"/>
    <w:rsid w:val="50506965"/>
    <w:rsid w:val="50B93CB9"/>
    <w:rsid w:val="510124ED"/>
    <w:rsid w:val="516658F8"/>
    <w:rsid w:val="516A7EFA"/>
    <w:rsid w:val="51986815"/>
    <w:rsid w:val="51A56734"/>
    <w:rsid w:val="51B65454"/>
    <w:rsid w:val="51B7477A"/>
    <w:rsid w:val="51CC64BF"/>
    <w:rsid w:val="52030177"/>
    <w:rsid w:val="521B2D61"/>
    <w:rsid w:val="522505EF"/>
    <w:rsid w:val="527C0D5B"/>
    <w:rsid w:val="52B87AF7"/>
    <w:rsid w:val="52D575F6"/>
    <w:rsid w:val="53875E5A"/>
    <w:rsid w:val="538A6249"/>
    <w:rsid w:val="539173F9"/>
    <w:rsid w:val="53BD2879"/>
    <w:rsid w:val="53DD5394"/>
    <w:rsid w:val="54342575"/>
    <w:rsid w:val="546B5B34"/>
    <w:rsid w:val="54A1002A"/>
    <w:rsid w:val="54F55C57"/>
    <w:rsid w:val="55097F2D"/>
    <w:rsid w:val="552C33DE"/>
    <w:rsid w:val="552C79A0"/>
    <w:rsid w:val="55653D54"/>
    <w:rsid w:val="55D14930"/>
    <w:rsid w:val="55E80411"/>
    <w:rsid w:val="55F50F8A"/>
    <w:rsid w:val="55FC3817"/>
    <w:rsid w:val="56707B5B"/>
    <w:rsid w:val="56BF15B2"/>
    <w:rsid w:val="56C264D4"/>
    <w:rsid w:val="56C9121F"/>
    <w:rsid w:val="56D429A0"/>
    <w:rsid w:val="570E0266"/>
    <w:rsid w:val="57312EF3"/>
    <w:rsid w:val="575126DD"/>
    <w:rsid w:val="57566E0C"/>
    <w:rsid w:val="57711FE2"/>
    <w:rsid w:val="57D9712D"/>
    <w:rsid w:val="57F81DBC"/>
    <w:rsid w:val="580960A4"/>
    <w:rsid w:val="5811019F"/>
    <w:rsid w:val="58640EC6"/>
    <w:rsid w:val="58701B7F"/>
    <w:rsid w:val="58ED7587"/>
    <w:rsid w:val="592419FE"/>
    <w:rsid w:val="59537CBD"/>
    <w:rsid w:val="595C637A"/>
    <w:rsid w:val="59702333"/>
    <w:rsid w:val="59742B0D"/>
    <w:rsid w:val="59B50880"/>
    <w:rsid w:val="5A864C78"/>
    <w:rsid w:val="5B8377E8"/>
    <w:rsid w:val="5BE70AC5"/>
    <w:rsid w:val="5C1E3DBB"/>
    <w:rsid w:val="5C1F025F"/>
    <w:rsid w:val="5CA02A22"/>
    <w:rsid w:val="5CF7049E"/>
    <w:rsid w:val="5D197EED"/>
    <w:rsid w:val="5D7A53A4"/>
    <w:rsid w:val="5D9D6FF5"/>
    <w:rsid w:val="5DA74FB9"/>
    <w:rsid w:val="5DC75707"/>
    <w:rsid w:val="5E1354F1"/>
    <w:rsid w:val="5E3D49CC"/>
    <w:rsid w:val="5E7B54F5"/>
    <w:rsid w:val="5F0560FF"/>
    <w:rsid w:val="5F17703E"/>
    <w:rsid w:val="5F9E2684"/>
    <w:rsid w:val="5FA71C85"/>
    <w:rsid w:val="5FB07420"/>
    <w:rsid w:val="5FD26E46"/>
    <w:rsid w:val="603711B0"/>
    <w:rsid w:val="604F2268"/>
    <w:rsid w:val="60570885"/>
    <w:rsid w:val="60AC035C"/>
    <w:rsid w:val="60B03953"/>
    <w:rsid w:val="613A5CA1"/>
    <w:rsid w:val="616057CB"/>
    <w:rsid w:val="616F752A"/>
    <w:rsid w:val="6190018B"/>
    <w:rsid w:val="61B825BC"/>
    <w:rsid w:val="620929B0"/>
    <w:rsid w:val="62675A8B"/>
    <w:rsid w:val="62956289"/>
    <w:rsid w:val="63124A33"/>
    <w:rsid w:val="639E243E"/>
    <w:rsid w:val="63B96C20"/>
    <w:rsid w:val="63BB4293"/>
    <w:rsid w:val="64276197"/>
    <w:rsid w:val="643621D4"/>
    <w:rsid w:val="64560541"/>
    <w:rsid w:val="645D73FD"/>
    <w:rsid w:val="64C51AFD"/>
    <w:rsid w:val="64D03525"/>
    <w:rsid w:val="64E75692"/>
    <w:rsid w:val="65273CE0"/>
    <w:rsid w:val="656A42BF"/>
    <w:rsid w:val="65DC2EFB"/>
    <w:rsid w:val="6607352C"/>
    <w:rsid w:val="664A51EF"/>
    <w:rsid w:val="668533B4"/>
    <w:rsid w:val="66B52A70"/>
    <w:rsid w:val="67041357"/>
    <w:rsid w:val="67110F4A"/>
    <w:rsid w:val="67427452"/>
    <w:rsid w:val="67851305"/>
    <w:rsid w:val="678D5975"/>
    <w:rsid w:val="67A27C8C"/>
    <w:rsid w:val="67EB7ED9"/>
    <w:rsid w:val="68332D7D"/>
    <w:rsid w:val="68404907"/>
    <w:rsid w:val="688255A7"/>
    <w:rsid w:val="689A3805"/>
    <w:rsid w:val="68AA7102"/>
    <w:rsid w:val="691D3328"/>
    <w:rsid w:val="691F441F"/>
    <w:rsid w:val="6926435B"/>
    <w:rsid w:val="698A75A4"/>
    <w:rsid w:val="69B67D29"/>
    <w:rsid w:val="69BC0EAB"/>
    <w:rsid w:val="69FE7770"/>
    <w:rsid w:val="6A617C95"/>
    <w:rsid w:val="6AB204F0"/>
    <w:rsid w:val="6AD1756A"/>
    <w:rsid w:val="6ADD27C8"/>
    <w:rsid w:val="6B131447"/>
    <w:rsid w:val="6B287DAD"/>
    <w:rsid w:val="6B4A6899"/>
    <w:rsid w:val="6BC51FA8"/>
    <w:rsid w:val="6BD25370"/>
    <w:rsid w:val="6C1446B6"/>
    <w:rsid w:val="6C1E6FD3"/>
    <w:rsid w:val="6C26536E"/>
    <w:rsid w:val="6C2C0FFF"/>
    <w:rsid w:val="6C5D7040"/>
    <w:rsid w:val="6C712C4C"/>
    <w:rsid w:val="6C7B4D6A"/>
    <w:rsid w:val="6C854497"/>
    <w:rsid w:val="6CAA740E"/>
    <w:rsid w:val="6D535020"/>
    <w:rsid w:val="6D55593E"/>
    <w:rsid w:val="6D6D6950"/>
    <w:rsid w:val="6D6F2CBE"/>
    <w:rsid w:val="6D883BFF"/>
    <w:rsid w:val="6DFD70CD"/>
    <w:rsid w:val="6DFE137C"/>
    <w:rsid w:val="6ECD544D"/>
    <w:rsid w:val="6ED722D3"/>
    <w:rsid w:val="6F221EB6"/>
    <w:rsid w:val="6F493607"/>
    <w:rsid w:val="6FF943FF"/>
    <w:rsid w:val="702934D8"/>
    <w:rsid w:val="70E46326"/>
    <w:rsid w:val="714874B8"/>
    <w:rsid w:val="71494622"/>
    <w:rsid w:val="715067D3"/>
    <w:rsid w:val="72037883"/>
    <w:rsid w:val="720C3569"/>
    <w:rsid w:val="7236678B"/>
    <w:rsid w:val="72617D0C"/>
    <w:rsid w:val="727B566C"/>
    <w:rsid w:val="72C21D33"/>
    <w:rsid w:val="72CE60E3"/>
    <w:rsid w:val="72D02F06"/>
    <w:rsid w:val="72E45028"/>
    <w:rsid w:val="730E1C1E"/>
    <w:rsid w:val="73AD6FE4"/>
    <w:rsid w:val="73C61ECD"/>
    <w:rsid w:val="73ED2599"/>
    <w:rsid w:val="7426408D"/>
    <w:rsid w:val="744B0C50"/>
    <w:rsid w:val="74B87790"/>
    <w:rsid w:val="74FC33C5"/>
    <w:rsid w:val="75BF484F"/>
    <w:rsid w:val="76037428"/>
    <w:rsid w:val="766B6419"/>
    <w:rsid w:val="76766930"/>
    <w:rsid w:val="76C53359"/>
    <w:rsid w:val="76C97597"/>
    <w:rsid w:val="76E54FFD"/>
    <w:rsid w:val="76F34660"/>
    <w:rsid w:val="77287478"/>
    <w:rsid w:val="77456248"/>
    <w:rsid w:val="778D12CA"/>
    <w:rsid w:val="778E5E41"/>
    <w:rsid w:val="77B62717"/>
    <w:rsid w:val="780D5697"/>
    <w:rsid w:val="787C4F52"/>
    <w:rsid w:val="78B96EEE"/>
    <w:rsid w:val="78D751AE"/>
    <w:rsid w:val="79526D0C"/>
    <w:rsid w:val="79B21A13"/>
    <w:rsid w:val="7A37643B"/>
    <w:rsid w:val="7A5E3D0F"/>
    <w:rsid w:val="7AD46E57"/>
    <w:rsid w:val="7B5046D1"/>
    <w:rsid w:val="7B9003DA"/>
    <w:rsid w:val="7B932F9A"/>
    <w:rsid w:val="7BE3692B"/>
    <w:rsid w:val="7BEE0D8B"/>
    <w:rsid w:val="7C044C15"/>
    <w:rsid w:val="7D4D6B94"/>
    <w:rsid w:val="7D5F1672"/>
    <w:rsid w:val="7D637E6D"/>
    <w:rsid w:val="7D9046C1"/>
    <w:rsid w:val="7DA758A4"/>
    <w:rsid w:val="7E6269E8"/>
    <w:rsid w:val="7E6671D0"/>
    <w:rsid w:val="7E755665"/>
    <w:rsid w:val="7EBC3294"/>
    <w:rsid w:val="7EC56E0E"/>
    <w:rsid w:val="7ED412E8"/>
    <w:rsid w:val="7F24227B"/>
    <w:rsid w:val="7F3C6ED3"/>
    <w:rsid w:val="7F6A2A4F"/>
    <w:rsid w:val="7F700523"/>
    <w:rsid w:val="7F9C3934"/>
    <w:rsid w:val="FFB5F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rFonts w:ascii="Times New Roman" w:hAnsi="Times New Roman" w:eastAsia="宋体" w:cs="Times New Roman"/>
      <w:b/>
      <w:kern w:val="44"/>
      <w:sz w:val="44"/>
      <w:szCs w:val="24"/>
    </w:rPr>
  </w:style>
  <w:style w:type="character" w:default="1" w:styleId="19">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3">
    <w:name w:val="Normal Indent"/>
    <w:basedOn w:val="1"/>
    <w:autoRedefine/>
    <w:qFormat/>
    <w:uiPriority w:val="0"/>
    <w:pPr>
      <w:ind w:firstLine="420" w:firstLineChars="200"/>
    </w:pPr>
    <w:rPr>
      <w:rFonts w:ascii="Times New Roman" w:hAnsi="Times New Roman" w:eastAsia="宋体" w:cs="Times New Roman"/>
      <w:szCs w:val="24"/>
    </w:rPr>
  </w:style>
  <w:style w:type="paragraph" w:styleId="4">
    <w:name w:val="annotation text"/>
    <w:basedOn w:val="1"/>
    <w:link w:val="25"/>
    <w:qFormat/>
    <w:uiPriority w:val="0"/>
    <w:pPr>
      <w:jc w:val="left"/>
    </w:pPr>
  </w:style>
  <w:style w:type="paragraph" w:styleId="5">
    <w:name w:val="Salutation"/>
    <w:basedOn w:val="1"/>
    <w:next w:val="1"/>
    <w:qFormat/>
    <w:uiPriority w:val="99"/>
  </w:style>
  <w:style w:type="paragraph" w:styleId="6">
    <w:name w:val="Body Text"/>
    <w:basedOn w:val="1"/>
    <w:next w:val="7"/>
    <w:qFormat/>
    <w:uiPriority w:val="0"/>
    <w:pPr>
      <w:spacing w:line="500" w:lineRule="exact"/>
      <w:jc w:val="center"/>
    </w:pPr>
    <w:rPr>
      <w:rFonts w:ascii="Arial Unicode MS" w:hAnsi="Times New Roman" w:eastAsia="Arial Unicode MS" w:cs="Times New Roman"/>
      <w:bCs/>
      <w:sz w:val="44"/>
      <w:szCs w:val="36"/>
    </w:rPr>
  </w:style>
  <w:style w:type="paragraph" w:styleId="7">
    <w:name w:val="Body Text First Indent"/>
    <w:basedOn w:val="6"/>
    <w:qFormat/>
    <w:uiPriority w:val="0"/>
    <w:pPr>
      <w:ind w:firstLine="420" w:firstLineChars="100"/>
    </w:pPr>
  </w:style>
  <w:style w:type="paragraph" w:styleId="8">
    <w:name w:val="Body Text Indent"/>
    <w:basedOn w:val="1"/>
    <w:autoRedefine/>
    <w:qFormat/>
    <w:uiPriority w:val="0"/>
    <w:pPr>
      <w:spacing w:after="120"/>
      <w:ind w:left="420" w:leftChars="200"/>
    </w:pPr>
    <w:rPr>
      <w:rFonts w:ascii="Times New Roman" w:hAnsi="Times New Roman" w:eastAsia="宋体" w:cs="Times New Roman"/>
      <w:szCs w:val="24"/>
    </w:rPr>
  </w:style>
  <w:style w:type="paragraph" w:styleId="9">
    <w:name w:val="Plain Text"/>
    <w:basedOn w:val="1"/>
    <w:qFormat/>
    <w:uiPriority w:val="0"/>
    <w:rPr>
      <w:rFonts w:ascii="宋体" w:hAnsi="Courier New"/>
      <w:szCs w:val="21"/>
    </w:rPr>
  </w:style>
  <w:style w:type="paragraph" w:styleId="10">
    <w:name w:val="Balloon Text"/>
    <w:basedOn w:val="1"/>
    <w:link w:val="27"/>
    <w:autoRedefine/>
    <w:qFormat/>
    <w:uiPriority w:val="0"/>
    <w:rPr>
      <w:sz w:val="18"/>
      <w:szCs w:val="18"/>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paragraph" w:styleId="14">
    <w:name w:val="toc 2"/>
    <w:basedOn w:val="1"/>
    <w:next w:val="1"/>
    <w:qFormat/>
    <w:uiPriority w:val="0"/>
    <w:pPr>
      <w:ind w:left="200" w:leftChars="200"/>
    </w:pPr>
    <w:rPr>
      <w:rFonts w:ascii="Times New Roman" w:hAnsi="Times New Roman" w:eastAsia="宋体" w:cs="Times New Roman"/>
      <w:szCs w:val="24"/>
    </w:rPr>
  </w:style>
  <w:style w:type="paragraph" w:styleId="15">
    <w:name w:val="Normal (Web)"/>
    <w:basedOn w:val="1"/>
    <w:autoRedefine/>
    <w:qFormat/>
    <w:uiPriority w:val="0"/>
    <w:rPr>
      <w:sz w:val="24"/>
    </w:rPr>
  </w:style>
  <w:style w:type="paragraph" w:styleId="16">
    <w:name w:val="annotation subject"/>
    <w:basedOn w:val="4"/>
    <w:next w:val="4"/>
    <w:link w:val="26"/>
    <w:qFormat/>
    <w:uiPriority w:val="0"/>
    <w:rPr>
      <w:b/>
      <w:bCs/>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annotation reference"/>
    <w:basedOn w:val="19"/>
    <w:qFormat/>
    <w:uiPriority w:val="0"/>
    <w:rPr>
      <w:sz w:val="21"/>
      <w:szCs w:val="21"/>
    </w:rPr>
  </w:style>
  <w:style w:type="paragraph" w:customStyle="1" w:styleId="2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3">
    <w:name w:val="p0"/>
    <w:basedOn w:val="1"/>
    <w:qFormat/>
    <w:uiPriority w:val="0"/>
    <w:pPr>
      <w:widowControl/>
    </w:pPr>
    <w:rPr>
      <w:kern w:val="0"/>
      <w:szCs w:val="21"/>
    </w:rPr>
  </w:style>
  <w:style w:type="paragraph" w:customStyle="1" w:styleId="24">
    <w:name w:val="p15"/>
    <w:basedOn w:val="1"/>
    <w:qFormat/>
    <w:uiPriority w:val="0"/>
    <w:pPr>
      <w:widowControl/>
    </w:pPr>
    <w:rPr>
      <w:kern w:val="0"/>
      <w:sz w:val="28"/>
      <w:szCs w:val="28"/>
    </w:rPr>
  </w:style>
  <w:style w:type="character" w:customStyle="1" w:styleId="25">
    <w:name w:val="批注文字 字符"/>
    <w:basedOn w:val="19"/>
    <w:link w:val="4"/>
    <w:qFormat/>
    <w:uiPriority w:val="0"/>
    <w:rPr>
      <w:rFonts w:asciiTheme="minorHAnsi" w:hAnsiTheme="minorHAnsi" w:eastAsiaTheme="minorEastAsia" w:cstheme="minorBidi"/>
      <w:kern w:val="2"/>
      <w:sz w:val="21"/>
      <w:szCs w:val="22"/>
    </w:rPr>
  </w:style>
  <w:style w:type="character" w:customStyle="1" w:styleId="26">
    <w:name w:val="批注主题 字符"/>
    <w:basedOn w:val="25"/>
    <w:link w:val="16"/>
    <w:qFormat/>
    <w:uiPriority w:val="0"/>
    <w:rPr>
      <w:rFonts w:asciiTheme="minorHAnsi" w:hAnsiTheme="minorHAnsi" w:eastAsiaTheme="minorEastAsia" w:cstheme="minorBidi"/>
      <w:b/>
      <w:bCs/>
      <w:kern w:val="2"/>
      <w:sz w:val="21"/>
      <w:szCs w:val="22"/>
    </w:rPr>
  </w:style>
  <w:style w:type="character" w:customStyle="1" w:styleId="27">
    <w:name w:val="批注框文本 字符"/>
    <w:basedOn w:val="19"/>
    <w:link w:val="10"/>
    <w:qFormat/>
    <w:uiPriority w:val="0"/>
    <w:rPr>
      <w:rFonts w:asciiTheme="minorHAnsi" w:hAnsiTheme="minorHAnsi" w:eastAsiaTheme="minorEastAsia" w:cstheme="minorBidi"/>
      <w:kern w:val="2"/>
      <w:sz w:val="18"/>
      <w:szCs w:val="18"/>
    </w:rPr>
  </w:style>
  <w:style w:type="paragraph" w:styleId="28">
    <w:name w:val="List Paragraph"/>
    <w:basedOn w:val="1"/>
    <w:unhideWhenUsed/>
    <w:qFormat/>
    <w:uiPriority w:val="99"/>
    <w:pPr>
      <w:ind w:firstLine="420" w:firstLineChars="200"/>
    </w:pPr>
  </w:style>
  <w:style w:type="paragraph" w:customStyle="1" w:styleId="29">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0">
    <w:name w:val="纯文本_0"/>
    <w:basedOn w:val="31"/>
    <w:qFormat/>
    <w:uiPriority w:val="0"/>
    <w:rPr>
      <w:rFonts w:ascii="宋体" w:hAnsi="Courier New"/>
      <w:szCs w:val="21"/>
    </w:rPr>
  </w:style>
  <w:style w:type="paragraph" w:customStyle="1" w:styleId="3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Library\Containers\com.kingsoft.wpsoffice.mac\Data\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43</Pages>
  <Words>7388</Words>
  <Characters>7651</Characters>
  <Lines>58</Lines>
  <Paragraphs>16</Paragraphs>
  <TotalTime>11</TotalTime>
  <ScaleCrop>false</ScaleCrop>
  <LinksUpToDate>false</LinksUpToDate>
  <CharactersWithSpaces>8409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2018-08-07T14:55:00Z</dcterms:created>
  <dc:creator>胡静1383125016</dc:creator>
  <cp:lastModifiedBy>汤浩</cp:lastModifiedBy>
  <cp:lastPrinted>2025-04-29T02:18:00Z</cp:lastPrinted>
  <dcterms:modified xsi:type="dcterms:W3CDTF">2025-05-06T01:38:23Z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872FC34C82E94714BD4C3D04EE4CD1BF_13</vt:lpwstr>
  </property>
  <property fmtid="{D5CDD505-2E9C-101B-9397-08002B2CF9AE}" pid="4" name="KSOTemplateDocerSaveRecord">
    <vt:lpwstr>eyJoZGlkIjoiMTgyY2Y5Y2UxZjkwY2NiYzg1MTM4ZmQzOTFhYWJhY2IiLCJ1c2VySWQiOiIxNTU4MDI3NjQ0In0=</vt:lpwstr>
  </property>
</Properties>
</file>